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4368AD" w14:textId="70CE5E6A" w:rsidR="00060289" w:rsidRPr="00901182" w:rsidRDefault="00060289" w:rsidP="00060289">
      <w:pPr>
        <w:pStyle w:val="3GPPHeader"/>
        <w:spacing w:after="60"/>
        <w:rPr>
          <w:szCs w:val="24"/>
          <w:highlight w:val="yellow"/>
          <w:lang w:val="en-US"/>
        </w:rPr>
      </w:pPr>
      <w:r w:rsidRPr="00901182">
        <w:rPr>
          <w:szCs w:val="24"/>
          <w:lang w:val="en-US"/>
        </w:rPr>
        <w:t xml:space="preserve">3GPP TSG-RAN WG2 </w:t>
      </w:r>
      <w:r w:rsidR="00513374">
        <w:rPr>
          <w:szCs w:val="24"/>
          <w:lang w:val="en-US"/>
        </w:rPr>
        <w:t xml:space="preserve">NR </w:t>
      </w:r>
      <w:r w:rsidRPr="00901182">
        <w:rPr>
          <w:szCs w:val="24"/>
          <w:lang w:val="en-US"/>
        </w:rPr>
        <w:t>Ad Hoc</w:t>
      </w:r>
      <w:r w:rsidRPr="00901182">
        <w:rPr>
          <w:szCs w:val="24"/>
          <w:lang w:val="en-US"/>
        </w:rPr>
        <w:tab/>
        <w:t>Tdoc R2-17</w:t>
      </w:r>
      <w:r w:rsidR="00513374">
        <w:rPr>
          <w:szCs w:val="24"/>
          <w:lang w:val="en-US"/>
        </w:rPr>
        <w:t>00411</w:t>
      </w:r>
    </w:p>
    <w:p w14:paraId="611369D2" w14:textId="1273D923" w:rsidR="00060289" w:rsidRPr="00901182" w:rsidRDefault="00060289" w:rsidP="00060289">
      <w:pPr>
        <w:pStyle w:val="CRCoverPage"/>
        <w:outlineLvl w:val="0"/>
        <w:rPr>
          <w:b/>
          <w:noProof/>
          <w:sz w:val="24"/>
          <w:szCs w:val="24"/>
          <w:lang w:val="en-US"/>
        </w:rPr>
      </w:pPr>
      <w:r w:rsidRPr="00901182">
        <w:rPr>
          <w:b/>
          <w:noProof/>
          <w:sz w:val="24"/>
          <w:szCs w:val="24"/>
          <w:lang w:val="en-US"/>
        </w:rPr>
        <w:t>Spokane, USA, 17</w:t>
      </w:r>
      <w:r w:rsidRPr="00901182">
        <w:rPr>
          <w:b/>
          <w:noProof/>
          <w:sz w:val="24"/>
          <w:szCs w:val="24"/>
          <w:vertAlign w:val="superscript"/>
          <w:lang w:val="en-US"/>
        </w:rPr>
        <w:t>th</w:t>
      </w:r>
      <w:r w:rsidRPr="00901182">
        <w:rPr>
          <w:b/>
          <w:noProof/>
          <w:sz w:val="24"/>
          <w:szCs w:val="24"/>
          <w:lang w:val="en-US"/>
        </w:rPr>
        <w:t xml:space="preserve"> – 19</w:t>
      </w:r>
      <w:r w:rsidRPr="00901182">
        <w:rPr>
          <w:b/>
          <w:noProof/>
          <w:sz w:val="24"/>
          <w:szCs w:val="24"/>
          <w:vertAlign w:val="superscript"/>
          <w:lang w:val="en-US"/>
        </w:rPr>
        <w:t>th</w:t>
      </w:r>
      <w:r w:rsidRPr="00901182">
        <w:rPr>
          <w:b/>
          <w:noProof/>
          <w:sz w:val="24"/>
          <w:szCs w:val="24"/>
          <w:lang w:val="en-US"/>
        </w:rPr>
        <w:t xml:space="preserve"> Januar</w:t>
      </w:r>
      <w:r w:rsidR="00901182">
        <w:rPr>
          <w:b/>
          <w:noProof/>
          <w:sz w:val="24"/>
          <w:szCs w:val="24"/>
          <w:lang w:val="en-US"/>
        </w:rPr>
        <w:t>y</w:t>
      </w:r>
      <w:r w:rsidRPr="00901182">
        <w:rPr>
          <w:b/>
          <w:noProof/>
          <w:sz w:val="24"/>
          <w:szCs w:val="24"/>
          <w:lang w:val="en-US"/>
        </w:rPr>
        <w:t xml:space="preserve"> 2017</w:t>
      </w:r>
    </w:p>
    <w:p w14:paraId="4707D092" w14:textId="77777777" w:rsidR="00060289" w:rsidRPr="00901182" w:rsidRDefault="00060289" w:rsidP="00311702">
      <w:pPr>
        <w:pStyle w:val="3GPPHeader"/>
        <w:rPr>
          <w:sz w:val="22"/>
          <w:szCs w:val="22"/>
          <w:lang w:val="en-US"/>
        </w:rPr>
      </w:pPr>
    </w:p>
    <w:p w14:paraId="4509337F" w14:textId="6F74B625" w:rsidR="00E90E49" w:rsidRPr="005B3586" w:rsidRDefault="00E90E49" w:rsidP="00311702">
      <w:pPr>
        <w:pStyle w:val="3GPPHeader"/>
        <w:rPr>
          <w:sz w:val="22"/>
          <w:szCs w:val="22"/>
          <w:lang w:val="en-US"/>
        </w:rPr>
      </w:pPr>
      <w:r w:rsidRPr="005B3586">
        <w:rPr>
          <w:sz w:val="22"/>
          <w:szCs w:val="22"/>
          <w:lang w:val="en-US"/>
        </w:rPr>
        <w:t>Agenda Item:</w:t>
      </w:r>
      <w:r w:rsidRPr="005B3586">
        <w:rPr>
          <w:sz w:val="22"/>
          <w:szCs w:val="22"/>
          <w:lang w:val="en-US"/>
        </w:rPr>
        <w:tab/>
      </w:r>
      <w:r w:rsidR="00901182">
        <w:rPr>
          <w:sz w:val="22"/>
          <w:szCs w:val="22"/>
          <w:lang w:val="en-US"/>
        </w:rPr>
        <w:t>3.2.1.4</w:t>
      </w:r>
    </w:p>
    <w:p w14:paraId="0D0978CA" w14:textId="77777777" w:rsidR="00E90E49" w:rsidRPr="00901182" w:rsidRDefault="003D3C45" w:rsidP="00F64C2B">
      <w:pPr>
        <w:pStyle w:val="3GPPHeader"/>
        <w:rPr>
          <w:sz w:val="22"/>
          <w:szCs w:val="22"/>
          <w:lang w:val="en-US"/>
        </w:rPr>
      </w:pPr>
      <w:r w:rsidRPr="00901182">
        <w:rPr>
          <w:sz w:val="22"/>
          <w:szCs w:val="22"/>
          <w:lang w:val="en-US"/>
        </w:rPr>
        <w:t>Source:</w:t>
      </w:r>
      <w:r w:rsidR="00E90E49" w:rsidRPr="00901182">
        <w:rPr>
          <w:sz w:val="22"/>
          <w:szCs w:val="22"/>
          <w:lang w:val="en-US"/>
        </w:rPr>
        <w:tab/>
      </w:r>
      <w:r w:rsidR="00F64C2B" w:rsidRPr="00901182">
        <w:rPr>
          <w:sz w:val="22"/>
          <w:szCs w:val="22"/>
          <w:lang w:val="en-US"/>
        </w:rPr>
        <w:t>Ericsson</w:t>
      </w:r>
    </w:p>
    <w:p w14:paraId="3F6B9534" w14:textId="53A7272C" w:rsidR="00E90E49" w:rsidRPr="00901182" w:rsidRDefault="003D3C45" w:rsidP="00311702">
      <w:pPr>
        <w:pStyle w:val="3GPPHeader"/>
        <w:rPr>
          <w:sz w:val="22"/>
          <w:szCs w:val="22"/>
          <w:lang w:val="en-US"/>
        </w:rPr>
      </w:pPr>
      <w:r w:rsidRPr="00901182">
        <w:rPr>
          <w:sz w:val="22"/>
          <w:szCs w:val="22"/>
          <w:lang w:val="en-US"/>
        </w:rPr>
        <w:t>Title:</w:t>
      </w:r>
      <w:r w:rsidR="00E90E49" w:rsidRPr="00901182">
        <w:rPr>
          <w:sz w:val="22"/>
          <w:szCs w:val="22"/>
          <w:lang w:val="en-US"/>
        </w:rPr>
        <w:tab/>
      </w:r>
      <w:r w:rsidR="00AD5CB1" w:rsidRPr="00901182">
        <w:rPr>
          <w:sz w:val="22"/>
          <w:szCs w:val="22"/>
          <w:lang w:val="en-US"/>
        </w:rPr>
        <w:t xml:space="preserve">DRX </w:t>
      </w:r>
      <w:r w:rsidR="002C6795">
        <w:rPr>
          <w:sz w:val="22"/>
          <w:szCs w:val="22"/>
          <w:lang w:val="en-US"/>
        </w:rPr>
        <w:t>framework for</w:t>
      </w:r>
      <w:r w:rsidR="00AD5CB1" w:rsidRPr="00901182">
        <w:rPr>
          <w:sz w:val="22"/>
          <w:szCs w:val="22"/>
          <w:lang w:val="en-US"/>
        </w:rPr>
        <w:t xml:space="preserve"> NR</w:t>
      </w:r>
    </w:p>
    <w:p w14:paraId="1D47D218" w14:textId="77777777" w:rsidR="00E90E49" w:rsidRPr="00901182" w:rsidRDefault="00E90E49" w:rsidP="00D546FF">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6753B344" w14:textId="77777777" w:rsidR="00C932C8" w:rsidRPr="00901182" w:rsidRDefault="00C932C8" w:rsidP="00E90E49">
      <w:pPr>
        <w:rPr>
          <w:lang w:val="en-US"/>
        </w:rPr>
      </w:pPr>
    </w:p>
    <w:p w14:paraId="11111BA9" w14:textId="77777777" w:rsidR="00E90E49" w:rsidRPr="00901182" w:rsidRDefault="00E90E49" w:rsidP="00CE0424">
      <w:pPr>
        <w:pStyle w:val="Heading1"/>
        <w:rPr>
          <w:lang w:val="en-US"/>
        </w:rPr>
      </w:pPr>
      <w:r w:rsidRPr="00901182">
        <w:rPr>
          <w:lang w:val="en-US"/>
        </w:rPr>
        <w:t>Introduction</w:t>
      </w:r>
    </w:p>
    <w:p w14:paraId="65B593FE" w14:textId="5FEBBB27" w:rsidR="003D6D5A" w:rsidRPr="00901182" w:rsidRDefault="003D6D5A" w:rsidP="003D6D5A">
      <w:pPr>
        <w:pStyle w:val="BodyText"/>
        <w:rPr>
          <w:lang w:val="en-US"/>
        </w:rPr>
      </w:pPr>
      <w:r w:rsidRPr="00901182">
        <w:rPr>
          <w:lang w:val="en-US"/>
        </w:rPr>
        <w:t xml:space="preserve">The DRX feature is used in LTE to save </w:t>
      </w:r>
      <w:r w:rsidR="00BF7EF1" w:rsidRPr="00901182">
        <w:rPr>
          <w:lang w:val="en-US"/>
        </w:rPr>
        <w:t>energ</w:t>
      </w:r>
      <w:r w:rsidRPr="00901182">
        <w:rPr>
          <w:lang w:val="en-US"/>
        </w:rPr>
        <w:t>y by allowing the UE to discontinuously monitor P</w:t>
      </w:r>
      <w:r w:rsidR="00720FBD" w:rsidRPr="00901182">
        <w:rPr>
          <w:lang w:val="en-US"/>
        </w:rPr>
        <w:t>D</w:t>
      </w:r>
      <w:r w:rsidRPr="00901182">
        <w:rPr>
          <w:lang w:val="en-US"/>
        </w:rPr>
        <w:t>CCH. This is important in many cases, both for UEs with po</w:t>
      </w:r>
      <w:r w:rsidR="0016196A" w:rsidRPr="00901182">
        <w:rPr>
          <w:lang w:val="en-US"/>
        </w:rPr>
        <w:t>ssibly little activity, e.g.</w:t>
      </w:r>
      <w:r w:rsidRPr="00901182">
        <w:rPr>
          <w:lang w:val="en-US"/>
        </w:rPr>
        <w:t xml:space="preserve"> devices in mMTC and also for UEs with more frequent traffic e.g. eMBB. In NR, </w:t>
      </w:r>
      <w:r w:rsidR="0014239E" w:rsidRPr="00901182">
        <w:rPr>
          <w:lang w:val="en-US"/>
        </w:rPr>
        <w:t>it is still expected that the system has mechanisms which allow the UE to reduce its energy consumption</w:t>
      </w:r>
      <w:r w:rsidR="0016196A" w:rsidRPr="00901182">
        <w:rPr>
          <w:lang w:val="en-US"/>
        </w:rPr>
        <w:t xml:space="preserve"> and it is important to </w:t>
      </w:r>
      <w:r w:rsidR="005B3586" w:rsidRPr="00901182">
        <w:rPr>
          <w:lang w:val="en-US"/>
        </w:rPr>
        <w:t>analyze</w:t>
      </w:r>
      <w:r w:rsidR="0016196A" w:rsidRPr="00901182">
        <w:rPr>
          <w:lang w:val="en-US"/>
        </w:rPr>
        <w:t xml:space="preserve"> how to design and perhaps optimize DRX while still efficiently supporting the different services for NR</w:t>
      </w:r>
      <w:r w:rsidRPr="00901182">
        <w:rPr>
          <w:lang w:val="en-US"/>
        </w:rPr>
        <w:t>.</w:t>
      </w:r>
    </w:p>
    <w:p w14:paraId="3A8B6242" w14:textId="77777777" w:rsidR="00325164" w:rsidRPr="00901182" w:rsidRDefault="00325164" w:rsidP="00325164">
      <w:pPr>
        <w:pStyle w:val="Heading1"/>
        <w:rPr>
          <w:lang w:val="en-US"/>
        </w:rPr>
      </w:pPr>
      <w:r w:rsidRPr="00901182">
        <w:rPr>
          <w:lang w:val="en-US"/>
        </w:rPr>
        <w:t>Discussion</w:t>
      </w:r>
    </w:p>
    <w:p w14:paraId="4B05C940" w14:textId="4C44D43E" w:rsidR="001643A8" w:rsidRPr="00901182" w:rsidRDefault="007C3CA0" w:rsidP="00325164">
      <w:pPr>
        <w:pStyle w:val="Heading2"/>
        <w:rPr>
          <w:lang w:val="en-US"/>
        </w:rPr>
      </w:pPr>
      <w:r w:rsidRPr="00901182">
        <w:rPr>
          <w:lang w:val="en-US"/>
        </w:rPr>
        <w:t>Background</w:t>
      </w:r>
    </w:p>
    <w:p w14:paraId="24733CDB" w14:textId="11B46505" w:rsidR="00B83250" w:rsidRPr="00901182" w:rsidRDefault="003D6D5A" w:rsidP="00194C08">
      <w:pPr>
        <w:rPr>
          <w:lang w:val="en-US"/>
        </w:rPr>
      </w:pPr>
      <w:r w:rsidRPr="00901182">
        <w:rPr>
          <w:lang w:val="en-US"/>
        </w:rPr>
        <w:t>Different RRC states</w:t>
      </w:r>
      <w:r w:rsidR="00B83250" w:rsidRPr="00901182">
        <w:rPr>
          <w:lang w:val="en-US"/>
        </w:rPr>
        <w:t xml:space="preserve"> and/or “modes”</w:t>
      </w:r>
      <w:r w:rsidRPr="00901182">
        <w:rPr>
          <w:lang w:val="en-US"/>
        </w:rPr>
        <w:t xml:space="preserve"> are designed t</w:t>
      </w:r>
      <w:r w:rsidR="00B83250" w:rsidRPr="00901182">
        <w:rPr>
          <w:lang w:val="en-US"/>
        </w:rPr>
        <w:t>aking into account different performance and cost aspects in both the UE and the network, as well as different trade-offs among these aspects. Some of these parameters are, for instance: traffic characteristics, resource utilization</w:t>
      </w:r>
      <w:r w:rsidRPr="00901182">
        <w:rPr>
          <w:lang w:val="en-US"/>
        </w:rPr>
        <w:t>,</w:t>
      </w:r>
      <w:r w:rsidR="00B83250" w:rsidRPr="00901182">
        <w:rPr>
          <w:lang w:val="en-US"/>
        </w:rPr>
        <w:t xml:space="preserve"> network access delay, mobility, and energy consumption</w:t>
      </w:r>
      <w:r w:rsidRPr="00901182">
        <w:rPr>
          <w:lang w:val="en-US"/>
        </w:rPr>
        <w:t>.</w:t>
      </w:r>
    </w:p>
    <w:p w14:paraId="52C7C5FB" w14:textId="6C97D0EF" w:rsidR="00720FBD" w:rsidRPr="00901182" w:rsidRDefault="00B83250">
      <w:pPr>
        <w:rPr>
          <w:lang w:val="en-US"/>
        </w:rPr>
      </w:pPr>
      <w:r w:rsidRPr="00901182">
        <w:rPr>
          <w:lang w:val="en-US"/>
        </w:rPr>
        <w:t xml:space="preserve">As a general rule, a UE that has more or less constant traffic may be better placed in Connected Mode; while a UE which has </w:t>
      </w:r>
      <w:r w:rsidR="003D6D5A" w:rsidRPr="00901182">
        <w:rPr>
          <w:lang w:val="en-US"/>
        </w:rPr>
        <w:t>sporadic or infrequent transmissions</w:t>
      </w:r>
      <w:r w:rsidRPr="00901182">
        <w:rPr>
          <w:lang w:val="en-US"/>
        </w:rPr>
        <w:t xml:space="preserve"> may be better placed in a </w:t>
      </w:r>
      <w:r w:rsidR="00EF091A" w:rsidRPr="00901182">
        <w:rPr>
          <w:lang w:val="en-US"/>
        </w:rPr>
        <w:t xml:space="preserve">more energy efficient </w:t>
      </w:r>
      <w:r w:rsidRPr="00901182">
        <w:rPr>
          <w:lang w:val="en-US"/>
        </w:rPr>
        <w:t>state/mode</w:t>
      </w:r>
      <w:r w:rsidR="003D6D5A" w:rsidRPr="00901182">
        <w:rPr>
          <w:lang w:val="en-US"/>
        </w:rPr>
        <w:t xml:space="preserve">. </w:t>
      </w:r>
      <w:r w:rsidR="002D0AF3" w:rsidRPr="00901182">
        <w:rPr>
          <w:lang w:val="en-US"/>
        </w:rPr>
        <w:t xml:space="preserve">Within each of these states/modes, there may be different mechanisms to </w:t>
      </w:r>
      <w:r w:rsidR="00523928">
        <w:rPr>
          <w:lang w:val="en-US"/>
        </w:rPr>
        <w:t>achieve even more different</w:t>
      </w:r>
      <w:r w:rsidR="002D0AF3" w:rsidRPr="00901182">
        <w:rPr>
          <w:lang w:val="en-US"/>
        </w:rPr>
        <w:t xml:space="preserve"> levels of energy efficiency. </w:t>
      </w:r>
      <w:r w:rsidR="002D0AF3" w:rsidRPr="00901182">
        <w:rPr>
          <w:lang w:val="en-US"/>
        </w:rPr>
        <w:fldChar w:fldCharType="begin"/>
      </w:r>
      <w:r w:rsidR="002D0AF3" w:rsidRPr="00901182">
        <w:rPr>
          <w:lang w:val="en-US"/>
        </w:rPr>
        <w:instrText xml:space="preserve"> REF _Ref465251035 \h </w:instrText>
      </w:r>
      <w:r w:rsidR="002D0AF3" w:rsidRPr="00901182">
        <w:rPr>
          <w:lang w:val="en-US"/>
        </w:rPr>
      </w:r>
      <w:r w:rsidR="002D0AF3" w:rsidRPr="00901182">
        <w:rPr>
          <w:lang w:val="en-US"/>
        </w:rPr>
        <w:fldChar w:fldCharType="separate"/>
      </w:r>
      <w:r w:rsidR="002D0AF3" w:rsidRPr="00901182">
        <w:rPr>
          <w:lang w:val="en-US"/>
        </w:rPr>
        <w:t xml:space="preserve">Figure </w:t>
      </w:r>
      <w:r w:rsidR="002D0AF3" w:rsidRPr="00901182">
        <w:rPr>
          <w:noProof/>
          <w:lang w:val="en-US"/>
        </w:rPr>
        <w:t>1</w:t>
      </w:r>
      <w:r w:rsidR="002D0AF3" w:rsidRPr="00901182">
        <w:rPr>
          <w:lang w:val="en-US"/>
        </w:rPr>
        <w:fldChar w:fldCharType="end"/>
      </w:r>
      <w:r w:rsidR="002D0AF3" w:rsidRPr="00901182">
        <w:rPr>
          <w:lang w:val="en-US"/>
        </w:rPr>
        <w:t xml:space="preserve"> shows </w:t>
      </w:r>
      <w:r w:rsidR="00720FBD" w:rsidRPr="00901182">
        <w:rPr>
          <w:lang w:val="en-US"/>
        </w:rPr>
        <w:t>the different power s</w:t>
      </w:r>
      <w:r w:rsidR="00D02073" w:rsidRPr="00901182">
        <w:rPr>
          <w:lang w:val="en-US"/>
        </w:rPr>
        <w:t>aving options which LTE offers and</w:t>
      </w:r>
      <w:r w:rsidR="00D50151" w:rsidRPr="00901182">
        <w:rPr>
          <w:lang w:val="en-US"/>
        </w:rPr>
        <w:t xml:space="preserve"> what may be one option for NR.</w:t>
      </w:r>
    </w:p>
    <w:p w14:paraId="01AAAC0E" w14:textId="1040A16E" w:rsidR="002D0AF3" w:rsidRPr="00901182" w:rsidRDefault="00716E6D">
      <w:pPr>
        <w:rPr>
          <w:lang w:val="en-US"/>
        </w:rPr>
      </w:pPr>
      <w:r w:rsidRPr="00901182">
        <w:rPr>
          <w:lang w:val="en-US"/>
        </w:rPr>
        <w:object w:dxaOrig="11025" w:dyaOrig="5265" w14:anchorId="03315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30.25pt" o:ole="">
            <v:imagedata r:id="rId13" o:title=""/>
          </v:shape>
          <o:OLEObject Type="Embed" ProgID="Visio.Drawing.15" ShapeID="_x0000_i1025" DrawAspect="Content" ObjectID="_1545220726" r:id="rId14"/>
        </w:object>
      </w:r>
    </w:p>
    <w:p w14:paraId="0738BEB8" w14:textId="59353259" w:rsidR="002D0AF3" w:rsidRPr="00901182" w:rsidRDefault="002D0AF3" w:rsidP="00664EE2">
      <w:pPr>
        <w:pStyle w:val="Caption"/>
        <w:rPr>
          <w:lang w:val="en-US"/>
        </w:rPr>
      </w:pPr>
      <w:bookmarkStart w:id="0" w:name="_Ref465251035"/>
      <w:r w:rsidRPr="00901182">
        <w:rPr>
          <w:lang w:val="en-US"/>
        </w:rPr>
        <w:t xml:space="preserve">Figure </w:t>
      </w:r>
      <w:r w:rsidRPr="00901182">
        <w:rPr>
          <w:lang w:val="en-US"/>
        </w:rPr>
        <w:fldChar w:fldCharType="begin"/>
      </w:r>
      <w:r w:rsidRPr="00901182">
        <w:rPr>
          <w:lang w:val="en-US"/>
        </w:rPr>
        <w:instrText xml:space="preserve"> SEQ Figure \* ARABIC </w:instrText>
      </w:r>
      <w:r w:rsidRPr="00901182">
        <w:rPr>
          <w:lang w:val="en-US"/>
        </w:rPr>
        <w:fldChar w:fldCharType="separate"/>
      </w:r>
      <w:r w:rsidRPr="00901182">
        <w:rPr>
          <w:noProof/>
          <w:lang w:val="en-US"/>
        </w:rPr>
        <w:t>1</w:t>
      </w:r>
      <w:r w:rsidRPr="00901182">
        <w:rPr>
          <w:lang w:val="en-US"/>
        </w:rPr>
        <w:fldChar w:fldCharType="end"/>
      </w:r>
      <w:bookmarkEnd w:id="0"/>
      <w:r w:rsidRPr="00901182">
        <w:rPr>
          <w:lang w:val="en-US"/>
        </w:rPr>
        <w:tab/>
      </w:r>
      <w:r w:rsidR="002F2176" w:rsidRPr="00901182">
        <w:rPr>
          <w:lang w:val="en-US"/>
        </w:rPr>
        <w:t>The different power saving options for LTE.</w:t>
      </w:r>
    </w:p>
    <w:p w14:paraId="2640A0AD" w14:textId="00515F16" w:rsidR="000B4F49" w:rsidRPr="00901182" w:rsidRDefault="007C3CA0" w:rsidP="00194C08">
      <w:pPr>
        <w:rPr>
          <w:lang w:val="en-US"/>
        </w:rPr>
      </w:pPr>
      <w:r w:rsidRPr="00901182">
        <w:rPr>
          <w:lang w:val="en-US"/>
        </w:rPr>
        <w:t xml:space="preserve">The </w:t>
      </w:r>
      <w:r w:rsidR="00020C3D">
        <w:rPr>
          <w:lang w:val="en-US"/>
        </w:rPr>
        <w:t>reason</w:t>
      </w:r>
      <w:r w:rsidRPr="00901182">
        <w:rPr>
          <w:lang w:val="en-US"/>
        </w:rPr>
        <w:t xml:space="preserve"> of having a UE in Connected Mode is because there is data to be transmitted or expected to be transmitted in a very short period of time. </w:t>
      </w:r>
      <w:r w:rsidR="000B4F49" w:rsidRPr="00901182">
        <w:rPr>
          <w:lang w:val="en-US"/>
        </w:rPr>
        <w:t>When the UE has been inactive for a “long” period of time, the UE is better placed into a low power consumption state such as e.g. Idle or Inactive Mode.</w:t>
      </w:r>
    </w:p>
    <w:p w14:paraId="3431174E" w14:textId="24940B10" w:rsidR="000B4F49" w:rsidRPr="00901182" w:rsidRDefault="000B4F49" w:rsidP="000B4F49">
      <w:pPr>
        <w:rPr>
          <w:lang w:val="en-US"/>
        </w:rPr>
      </w:pPr>
      <w:r w:rsidRPr="00901182">
        <w:rPr>
          <w:lang w:val="en-US"/>
        </w:rPr>
        <w:t>In Connected mode in LTE, the UE can be configured with two DRX levels</w:t>
      </w:r>
      <w:r w:rsidR="00D50151" w:rsidRPr="00901182">
        <w:rPr>
          <w:lang w:val="en-US"/>
        </w:rPr>
        <w:t xml:space="preserve"> or cycles</w:t>
      </w:r>
      <w:r w:rsidRPr="00901182">
        <w:rPr>
          <w:lang w:val="en-US"/>
        </w:rPr>
        <w:t xml:space="preserve">. The reason to have two levels </w:t>
      </w:r>
      <w:r w:rsidR="002F2176" w:rsidRPr="00901182">
        <w:rPr>
          <w:lang w:val="en-US"/>
        </w:rPr>
        <w:t>is</w:t>
      </w:r>
      <w:r w:rsidRPr="00901182">
        <w:rPr>
          <w:lang w:val="en-US"/>
        </w:rPr>
        <w:t xml:space="preserve"> to adapt to the level of the UE activity. A short DRX cycle is used when the UE recently </w:t>
      </w:r>
      <w:r w:rsidR="00147FF8" w:rsidRPr="00901182">
        <w:rPr>
          <w:lang w:val="en-US"/>
        </w:rPr>
        <w:t>received</w:t>
      </w:r>
      <w:r w:rsidRPr="00901182">
        <w:rPr>
          <w:lang w:val="en-US"/>
        </w:rPr>
        <w:t xml:space="preserve"> data. A long DRX cycle is used when the UE has not </w:t>
      </w:r>
      <w:r w:rsidR="00147FF8" w:rsidRPr="00901182">
        <w:rPr>
          <w:lang w:val="en-US"/>
        </w:rPr>
        <w:t>received</w:t>
      </w:r>
      <w:r w:rsidRPr="00901182">
        <w:rPr>
          <w:lang w:val="en-US"/>
        </w:rPr>
        <w:t xml:space="preserve"> data for a “longer” period of time. </w:t>
      </w:r>
    </w:p>
    <w:p w14:paraId="2EF37AA1" w14:textId="747F692C" w:rsidR="000B4F49" w:rsidRPr="00901182" w:rsidRDefault="000B4F49" w:rsidP="000B4F49">
      <w:pPr>
        <w:rPr>
          <w:lang w:val="en-US"/>
        </w:rPr>
      </w:pPr>
      <w:r w:rsidRPr="00901182">
        <w:rPr>
          <w:lang w:val="en-US"/>
        </w:rPr>
        <w:t xml:space="preserve">The support of different services, service mixtures, </w:t>
      </w:r>
      <w:r w:rsidR="000C0ADB" w:rsidRPr="00901182">
        <w:rPr>
          <w:lang w:val="en-US"/>
        </w:rPr>
        <w:t xml:space="preserve">a </w:t>
      </w:r>
      <w:r w:rsidRPr="00901182">
        <w:rPr>
          <w:lang w:val="en-US"/>
        </w:rPr>
        <w:t xml:space="preserve">different L1, and different numerologies could be a trigger to </w:t>
      </w:r>
      <w:r w:rsidR="000C0ADB" w:rsidRPr="00901182">
        <w:rPr>
          <w:lang w:val="en-US"/>
        </w:rPr>
        <w:t>revisit and enhance the mechanisms</w:t>
      </w:r>
      <w:r w:rsidR="00020C3D">
        <w:rPr>
          <w:lang w:val="en-US"/>
        </w:rPr>
        <w:t xml:space="preserve"> found in LTE in order</w:t>
      </w:r>
      <w:r w:rsidR="000C0ADB" w:rsidRPr="00901182">
        <w:rPr>
          <w:lang w:val="en-US"/>
        </w:rPr>
        <w:t xml:space="preserve"> to reduce the UE energy consumption. When doing so, RAN2 should look at the systems as a whole, and avoid introducing functionality in one state/mode which may be available in another state/mode.</w:t>
      </w:r>
    </w:p>
    <w:p w14:paraId="52D15740" w14:textId="333FFE71" w:rsidR="000C0ADB" w:rsidRPr="00901182" w:rsidRDefault="000C0ADB" w:rsidP="000B4F49">
      <w:pPr>
        <w:rPr>
          <w:lang w:val="en-US"/>
        </w:rPr>
      </w:pPr>
      <w:r w:rsidRPr="00901182">
        <w:rPr>
          <w:lang w:val="en-US"/>
        </w:rPr>
        <w:t>While some enhancements might be needed</w:t>
      </w:r>
      <w:r w:rsidR="001C084F" w:rsidRPr="00901182">
        <w:rPr>
          <w:lang w:val="en-US"/>
        </w:rPr>
        <w:t xml:space="preserve"> for Connected</w:t>
      </w:r>
      <w:r w:rsidR="00937366" w:rsidRPr="00901182">
        <w:rPr>
          <w:lang w:val="en-US"/>
        </w:rPr>
        <w:t xml:space="preserve"> Mode</w:t>
      </w:r>
      <w:r w:rsidR="001C084F" w:rsidRPr="00901182">
        <w:rPr>
          <w:lang w:val="en-US"/>
        </w:rPr>
        <w:t xml:space="preserve"> DRX to assist the UE to decrease its energy consumption</w:t>
      </w:r>
      <w:r w:rsidRPr="00901182">
        <w:rPr>
          <w:lang w:val="en-US"/>
        </w:rPr>
        <w:t xml:space="preserve">, it needs to be considered </w:t>
      </w:r>
      <w:r w:rsidRPr="00901182">
        <w:rPr>
          <w:lang w:val="en-US"/>
        </w:rPr>
        <w:t>that improvements cannot only look at the UE power consumption. The DRX framework should result in a fair trade-off among different key aspects</w:t>
      </w:r>
      <w:r w:rsidR="001C084F" w:rsidRPr="00901182">
        <w:rPr>
          <w:lang w:val="en-US"/>
        </w:rPr>
        <w:t xml:space="preserve"> such as </w:t>
      </w:r>
      <w:r w:rsidRPr="00901182">
        <w:rPr>
          <w:lang w:val="en-US"/>
        </w:rPr>
        <w:t xml:space="preserve">power consumption, delay, UE and network complexity, </w:t>
      </w:r>
      <w:r w:rsidR="001C084F" w:rsidRPr="00901182">
        <w:rPr>
          <w:lang w:val="en-US"/>
        </w:rPr>
        <w:t xml:space="preserve">or the </w:t>
      </w:r>
      <w:r w:rsidRPr="00901182">
        <w:rPr>
          <w:lang w:val="en-US"/>
        </w:rPr>
        <w:t>network resources</w:t>
      </w:r>
      <w:r w:rsidR="00EF091A">
        <w:rPr>
          <w:lang w:val="en-US"/>
        </w:rPr>
        <w:t xml:space="preserve"> management</w:t>
      </w:r>
      <w:r w:rsidRPr="00901182">
        <w:rPr>
          <w:lang w:val="en-US"/>
        </w:rPr>
        <w:t>.</w:t>
      </w:r>
      <w:r w:rsidR="001C084F" w:rsidRPr="00901182">
        <w:rPr>
          <w:lang w:val="en-US"/>
        </w:rPr>
        <w:t xml:space="preserve"> RAN2 cannot either forget that Connected Mode is meant to be used when there is traffic and DRX cycles in Connected mode are, therefore, aimed at minimizing the UE power consumption by “opportunistically” discontinue monitoring the DL</w:t>
      </w:r>
      <w:r w:rsidR="00BF7D97" w:rsidRPr="00901182">
        <w:rPr>
          <w:lang w:val="en-US"/>
        </w:rPr>
        <w:t xml:space="preserve"> for a short period of time</w:t>
      </w:r>
      <w:r w:rsidR="00D50151" w:rsidRPr="00901182">
        <w:rPr>
          <w:lang w:val="en-US"/>
        </w:rPr>
        <w:t>.</w:t>
      </w:r>
    </w:p>
    <w:p w14:paraId="6EBEAC2F" w14:textId="034A1476" w:rsidR="00800883" w:rsidRPr="00901182" w:rsidRDefault="00020C3D" w:rsidP="00194C08">
      <w:pPr>
        <w:rPr>
          <w:lang w:val="en-US"/>
        </w:rPr>
      </w:pPr>
      <w:r>
        <w:rPr>
          <w:lang w:val="en-US"/>
        </w:rPr>
        <w:t>The simple way of improving DRX would be to either increase the DRX cycle to e.g. 30 seconds, or introduce several new cycles which the UE would switch between. This can be considered and could very well turn out to be beneficial, but we think we should perhaps not limit ourselves to these step-wise improvements at this point in time. We need to understand</w:t>
      </w:r>
      <w:r w:rsidR="00BF7D97" w:rsidRPr="00901182">
        <w:rPr>
          <w:lang w:val="en-US"/>
        </w:rPr>
        <w:t xml:space="preserve"> the purpose, </w:t>
      </w:r>
      <w:r w:rsidR="00937366" w:rsidRPr="00901182">
        <w:rPr>
          <w:lang w:val="en-US"/>
        </w:rPr>
        <w:t xml:space="preserve">the </w:t>
      </w:r>
      <w:r w:rsidR="00BF7D97" w:rsidRPr="00901182">
        <w:rPr>
          <w:lang w:val="en-US"/>
        </w:rPr>
        <w:t xml:space="preserve">goal, and </w:t>
      </w:r>
      <w:r w:rsidR="00937366" w:rsidRPr="00901182">
        <w:rPr>
          <w:lang w:val="en-US"/>
        </w:rPr>
        <w:t xml:space="preserve">the </w:t>
      </w:r>
      <w:r w:rsidR="00BF7D97" w:rsidRPr="00901182">
        <w:rPr>
          <w:lang w:val="en-US"/>
        </w:rPr>
        <w:t>real benefits which can be obtained</w:t>
      </w:r>
      <w:r>
        <w:rPr>
          <w:lang w:val="en-US"/>
        </w:rPr>
        <w:t>.</w:t>
      </w:r>
      <w:r w:rsidRPr="00901182">
        <w:rPr>
          <w:lang w:val="en-US"/>
        </w:rPr>
        <w:t xml:space="preserve"> </w:t>
      </w:r>
      <w:r w:rsidR="00BF7D97" w:rsidRPr="00901182">
        <w:rPr>
          <w:lang w:val="en-US"/>
        </w:rPr>
        <w:t>I</w:t>
      </w:r>
      <w:r w:rsidR="001C084F" w:rsidRPr="00901182">
        <w:rPr>
          <w:lang w:val="en-US"/>
        </w:rPr>
        <w:t xml:space="preserve">t should also be taken into account that there may </w:t>
      </w:r>
      <w:r w:rsidR="007546F9" w:rsidRPr="00901182">
        <w:rPr>
          <w:lang w:val="en-US"/>
        </w:rPr>
        <w:t xml:space="preserve">be </w:t>
      </w:r>
      <w:r w:rsidR="001C084F" w:rsidRPr="00901182">
        <w:rPr>
          <w:lang w:val="en-US"/>
        </w:rPr>
        <w:t xml:space="preserve">other </w:t>
      </w:r>
      <w:r w:rsidR="00BF7D97" w:rsidRPr="00901182">
        <w:rPr>
          <w:lang w:val="en-US"/>
        </w:rPr>
        <w:t xml:space="preserve">options to address the same issues. </w:t>
      </w:r>
      <w:r w:rsidR="00800883" w:rsidRPr="00901182">
        <w:rPr>
          <w:lang w:val="en-US"/>
        </w:rPr>
        <w:t>“Inactive state” has been discussed in RAN2</w:t>
      </w:r>
      <w:r w:rsidR="001C084F" w:rsidRPr="00901182">
        <w:rPr>
          <w:lang w:val="en-US"/>
        </w:rPr>
        <w:t xml:space="preserve"> which </w:t>
      </w:r>
      <w:r w:rsidR="00800883" w:rsidRPr="00901182">
        <w:rPr>
          <w:lang w:val="en-US"/>
        </w:rPr>
        <w:t xml:space="preserve">is </w:t>
      </w:r>
      <w:r w:rsidR="001C084F" w:rsidRPr="00901182">
        <w:rPr>
          <w:lang w:val="en-US"/>
        </w:rPr>
        <w:t>meant to be used when there is no traffic</w:t>
      </w:r>
      <w:r w:rsidR="00BF7D97" w:rsidRPr="00901182">
        <w:rPr>
          <w:lang w:val="en-US"/>
        </w:rPr>
        <w:t xml:space="preserve"> and assist to </w:t>
      </w:r>
      <w:r w:rsidR="001C084F" w:rsidRPr="00901182">
        <w:rPr>
          <w:lang w:val="en-US"/>
        </w:rPr>
        <w:t>reduce the UE energy consumption</w:t>
      </w:r>
      <w:r w:rsidR="00BF7D97" w:rsidRPr="00901182">
        <w:rPr>
          <w:lang w:val="en-US"/>
        </w:rPr>
        <w:t xml:space="preserve"> and it eases the network and UE complexity (by, for example, limiting the mobility procedures, monitoring of reference signals, etc</w:t>
      </w:r>
      <w:r w:rsidR="00D50151" w:rsidRPr="00901182">
        <w:rPr>
          <w:lang w:val="en-US"/>
        </w:rPr>
        <w:t>.</w:t>
      </w:r>
      <w:r w:rsidR="00BF7D97" w:rsidRPr="00901182">
        <w:rPr>
          <w:lang w:val="en-US"/>
        </w:rPr>
        <w:t>)</w:t>
      </w:r>
      <w:r w:rsidR="001C084F" w:rsidRPr="00901182">
        <w:rPr>
          <w:lang w:val="en-US"/>
        </w:rPr>
        <w:t xml:space="preserve">. </w:t>
      </w:r>
      <w:r w:rsidR="00800883" w:rsidRPr="00901182">
        <w:rPr>
          <w:lang w:val="en-US"/>
        </w:rPr>
        <w:t>In our understanding, DRX mechanism in “inactive state” is similar to idle state.</w:t>
      </w:r>
    </w:p>
    <w:p w14:paraId="3D06B805" w14:textId="5C4EEFB7" w:rsidR="001C084F" w:rsidRPr="00901182" w:rsidRDefault="00800883" w:rsidP="00194C08">
      <w:pPr>
        <w:rPr>
          <w:lang w:val="en-US"/>
        </w:rPr>
      </w:pPr>
      <w:r w:rsidRPr="00901182">
        <w:rPr>
          <w:lang w:val="en-US"/>
        </w:rPr>
        <w:t xml:space="preserve">It is reasonable </w:t>
      </w:r>
      <w:r w:rsidR="001C084F" w:rsidRPr="00901182">
        <w:rPr>
          <w:lang w:val="en-US"/>
        </w:rPr>
        <w:t xml:space="preserve">to consider </w:t>
      </w:r>
      <w:r w:rsidR="007E4791" w:rsidRPr="00901182">
        <w:rPr>
          <w:lang w:val="en-US"/>
        </w:rPr>
        <w:t>t</w:t>
      </w:r>
      <w:r w:rsidR="001C084F" w:rsidRPr="00901182">
        <w:rPr>
          <w:lang w:val="en-US"/>
        </w:rPr>
        <w:t>o use other state(s)/mode(s) during this period of time</w:t>
      </w:r>
      <w:r w:rsidR="00BF7D97" w:rsidRPr="00901182">
        <w:rPr>
          <w:lang w:val="en-US"/>
        </w:rPr>
        <w:t xml:space="preserve"> when there is no active traffic</w:t>
      </w:r>
      <w:r w:rsidRPr="00901182">
        <w:rPr>
          <w:lang w:val="en-US"/>
        </w:rPr>
        <w:t>.</w:t>
      </w:r>
      <w:r w:rsidR="001C084F" w:rsidRPr="00901182">
        <w:rPr>
          <w:lang w:val="en-US"/>
        </w:rPr>
        <w:t xml:space="preserve"> </w:t>
      </w:r>
      <w:r w:rsidR="008979FB" w:rsidRPr="00901182">
        <w:rPr>
          <w:lang w:val="en-US"/>
        </w:rPr>
        <w:t xml:space="preserve">If the transitions between </w:t>
      </w:r>
      <w:r w:rsidR="00BF7D97" w:rsidRPr="00901182">
        <w:rPr>
          <w:lang w:val="en-US"/>
        </w:rPr>
        <w:t xml:space="preserve">a </w:t>
      </w:r>
      <w:r w:rsidR="008979FB" w:rsidRPr="00901182">
        <w:rPr>
          <w:lang w:val="en-US"/>
        </w:rPr>
        <w:t>low-power consumption state</w:t>
      </w:r>
      <w:r w:rsidR="00BF7D97" w:rsidRPr="00901182">
        <w:rPr>
          <w:lang w:val="en-US"/>
        </w:rPr>
        <w:t>/mode</w:t>
      </w:r>
      <w:r w:rsidR="008979FB" w:rsidRPr="00901182">
        <w:rPr>
          <w:lang w:val="en-US"/>
        </w:rPr>
        <w:t xml:space="preserve"> and a fully Connected Mode </w:t>
      </w:r>
      <w:r w:rsidR="00DB1B9D" w:rsidRPr="00901182">
        <w:rPr>
          <w:lang w:val="en-US"/>
        </w:rPr>
        <w:t xml:space="preserve">are fast and </w:t>
      </w:r>
      <w:r w:rsidR="008979FB" w:rsidRPr="00901182">
        <w:rPr>
          <w:lang w:val="en-US"/>
        </w:rPr>
        <w:t xml:space="preserve">have a low cost </w:t>
      </w:r>
      <w:r w:rsidR="00BF7D97" w:rsidRPr="00901182">
        <w:rPr>
          <w:lang w:val="en-US"/>
        </w:rPr>
        <w:t>(</w:t>
      </w:r>
      <w:r w:rsidR="008979FB" w:rsidRPr="00901182">
        <w:rPr>
          <w:lang w:val="en-US"/>
        </w:rPr>
        <w:t xml:space="preserve">from a </w:t>
      </w:r>
      <w:r w:rsidR="005B3586" w:rsidRPr="00901182">
        <w:rPr>
          <w:lang w:val="en-US"/>
        </w:rPr>
        <w:t>signaling</w:t>
      </w:r>
      <w:r w:rsidR="008979FB" w:rsidRPr="00901182">
        <w:rPr>
          <w:lang w:val="en-US"/>
        </w:rPr>
        <w:t xml:space="preserve"> point of view</w:t>
      </w:r>
      <w:r w:rsidR="00BF7D97" w:rsidRPr="00901182">
        <w:rPr>
          <w:lang w:val="en-US"/>
        </w:rPr>
        <w:t>)</w:t>
      </w:r>
      <w:r w:rsidR="008979FB" w:rsidRPr="00901182">
        <w:rPr>
          <w:lang w:val="en-US"/>
        </w:rPr>
        <w:t xml:space="preserve">, </w:t>
      </w:r>
      <w:r w:rsidR="007C3CA0" w:rsidRPr="00901182">
        <w:rPr>
          <w:lang w:val="en-US"/>
        </w:rPr>
        <w:t>the gains</w:t>
      </w:r>
      <w:r w:rsidR="008979FB" w:rsidRPr="00901182">
        <w:rPr>
          <w:lang w:val="en-US"/>
        </w:rPr>
        <w:t xml:space="preserve"> of having </w:t>
      </w:r>
      <w:r w:rsidR="008979FB" w:rsidRPr="00901182">
        <w:rPr>
          <w:lang w:val="en-US"/>
        </w:rPr>
        <w:t>a large number of DRX cycles in Connected Mode</w:t>
      </w:r>
      <w:r w:rsidR="00D4489B" w:rsidRPr="00901182">
        <w:rPr>
          <w:lang w:val="en-US"/>
        </w:rPr>
        <w:t xml:space="preserve">, </w:t>
      </w:r>
      <w:r w:rsidR="00254D1F" w:rsidRPr="00901182">
        <w:rPr>
          <w:lang w:val="en-US"/>
        </w:rPr>
        <w:t>having long inactive DRX periods</w:t>
      </w:r>
      <w:r w:rsidR="00D4489B" w:rsidRPr="00901182">
        <w:rPr>
          <w:lang w:val="en-US"/>
        </w:rPr>
        <w:t xml:space="preserve">, or other </w:t>
      </w:r>
      <w:r w:rsidR="007C3CA0" w:rsidRPr="00901182">
        <w:rPr>
          <w:lang w:val="en-US"/>
        </w:rPr>
        <w:t>advance</w:t>
      </w:r>
      <w:r w:rsidR="00DC079F" w:rsidRPr="00901182">
        <w:rPr>
          <w:lang w:val="en-US"/>
        </w:rPr>
        <w:t>d</w:t>
      </w:r>
      <w:r w:rsidR="007C3CA0" w:rsidRPr="00901182">
        <w:rPr>
          <w:lang w:val="en-US"/>
        </w:rPr>
        <w:t xml:space="preserve"> </w:t>
      </w:r>
      <w:r w:rsidR="00D4489B" w:rsidRPr="00901182">
        <w:rPr>
          <w:lang w:val="en-US"/>
        </w:rPr>
        <w:t>DRX schemes</w:t>
      </w:r>
      <w:r w:rsidR="007C3CA0" w:rsidRPr="00901182">
        <w:rPr>
          <w:lang w:val="en-US"/>
        </w:rPr>
        <w:t xml:space="preserve"> are questionable</w:t>
      </w:r>
      <w:r w:rsidR="00BF7D97" w:rsidRPr="00901182">
        <w:rPr>
          <w:lang w:val="en-US"/>
        </w:rPr>
        <w:t>.</w:t>
      </w:r>
    </w:p>
    <w:p w14:paraId="7EC714C9" w14:textId="2ECEF04C" w:rsidR="007C3CA0" w:rsidRPr="00901182" w:rsidRDefault="00DC079F" w:rsidP="00194C08">
      <w:pPr>
        <w:rPr>
          <w:lang w:val="en-US"/>
        </w:rPr>
      </w:pPr>
      <w:r w:rsidRPr="00901182">
        <w:rPr>
          <w:lang w:val="en-US"/>
        </w:rPr>
        <w:t xml:space="preserve">The complexity of Connected </w:t>
      </w:r>
      <w:r w:rsidR="00937366" w:rsidRPr="00901182">
        <w:rPr>
          <w:lang w:val="en-US"/>
        </w:rPr>
        <w:t xml:space="preserve">Mode </w:t>
      </w:r>
      <w:r w:rsidRPr="00901182">
        <w:rPr>
          <w:lang w:val="en-US"/>
        </w:rPr>
        <w:t xml:space="preserve">DRX is not negligible and potential gains of new enhancements </w:t>
      </w:r>
      <w:r w:rsidR="00937366" w:rsidRPr="00901182">
        <w:rPr>
          <w:lang w:val="en-US"/>
        </w:rPr>
        <w:t>must therefore</w:t>
      </w:r>
      <w:r w:rsidRPr="00901182">
        <w:rPr>
          <w:lang w:val="en-US"/>
        </w:rPr>
        <w:t xml:space="preserve"> be superior to the </w:t>
      </w:r>
      <w:r w:rsidR="00020C3D">
        <w:rPr>
          <w:lang w:val="en-US"/>
        </w:rPr>
        <w:t xml:space="preserve">available </w:t>
      </w:r>
      <w:r w:rsidRPr="00901182">
        <w:rPr>
          <w:lang w:val="en-US"/>
        </w:rPr>
        <w:t>alternative</w:t>
      </w:r>
      <w:r w:rsidR="00020C3D">
        <w:rPr>
          <w:lang w:val="en-US"/>
        </w:rPr>
        <w:t>s</w:t>
      </w:r>
      <w:r w:rsidRPr="00901182">
        <w:rPr>
          <w:lang w:val="en-US"/>
        </w:rPr>
        <w:t>.</w:t>
      </w:r>
      <w:r w:rsidR="00BF7D97" w:rsidRPr="00901182">
        <w:rPr>
          <w:lang w:val="en-US"/>
        </w:rPr>
        <w:t xml:space="preserve"> </w:t>
      </w:r>
      <w:r w:rsidR="007C3CA0" w:rsidRPr="00901182">
        <w:rPr>
          <w:lang w:val="en-US"/>
        </w:rPr>
        <w:t xml:space="preserve">Therefore, when RAN2 looks at possible enhancements for Connected </w:t>
      </w:r>
      <w:r w:rsidR="00937366" w:rsidRPr="00901182">
        <w:rPr>
          <w:lang w:val="en-US"/>
        </w:rPr>
        <w:t xml:space="preserve">Mode </w:t>
      </w:r>
      <w:r w:rsidR="007C3CA0" w:rsidRPr="00901182">
        <w:rPr>
          <w:lang w:val="en-US"/>
        </w:rPr>
        <w:t xml:space="preserve">DRX, RAN2 should </w:t>
      </w:r>
      <w:r w:rsidR="00BF7D97" w:rsidRPr="00901182">
        <w:rPr>
          <w:lang w:val="en-US"/>
        </w:rPr>
        <w:t xml:space="preserve">also </w:t>
      </w:r>
      <w:r w:rsidR="007C3CA0" w:rsidRPr="00901182">
        <w:rPr>
          <w:lang w:val="en-US"/>
        </w:rPr>
        <w:t>consider all other mechanisms</w:t>
      </w:r>
      <w:r w:rsidR="00521793" w:rsidRPr="00901182">
        <w:rPr>
          <w:lang w:val="en-US"/>
        </w:rPr>
        <w:t xml:space="preserve"> and options</w:t>
      </w:r>
      <w:r w:rsidR="007C3CA0" w:rsidRPr="00901182">
        <w:rPr>
          <w:lang w:val="en-US"/>
        </w:rPr>
        <w:t xml:space="preserve"> which </w:t>
      </w:r>
      <w:r w:rsidR="00521793" w:rsidRPr="00901182">
        <w:rPr>
          <w:lang w:val="en-US"/>
        </w:rPr>
        <w:t>may achieve the same goal and may have the same or even more benefits.</w:t>
      </w:r>
    </w:p>
    <w:p w14:paraId="3D8BAA1F" w14:textId="04AA91C9" w:rsidR="00ED7740" w:rsidRPr="00901182" w:rsidRDefault="00ED7740" w:rsidP="00ED7740">
      <w:pPr>
        <w:pStyle w:val="Proposal"/>
        <w:rPr>
          <w:lang w:val="en-US"/>
        </w:rPr>
      </w:pPr>
      <w:bookmarkStart w:id="1" w:name="_Toc465844067"/>
      <w:bookmarkStart w:id="2" w:name="_Toc465845443"/>
      <w:bookmarkStart w:id="3" w:name="_Toc465846824"/>
      <w:bookmarkStart w:id="4" w:name="_Toc465847329"/>
      <w:bookmarkStart w:id="5" w:name="_Toc465851591"/>
      <w:bookmarkStart w:id="6" w:name="_Toc465856056"/>
      <w:bookmarkStart w:id="7" w:name="_Toc466061405"/>
      <w:bookmarkStart w:id="8" w:name="_Toc470713340"/>
      <w:bookmarkStart w:id="9" w:name="_Toc470718893"/>
      <w:bookmarkStart w:id="10" w:name="_Toc471133644"/>
      <w:bookmarkStart w:id="11" w:name="_Toc471133767"/>
      <w:bookmarkStart w:id="12" w:name="_Toc471478875"/>
      <w:r w:rsidRPr="00901182">
        <w:rPr>
          <w:lang w:val="en-US"/>
        </w:rPr>
        <w:lastRenderedPageBreak/>
        <w:t xml:space="preserve">Other states/modes should also be considered and compared when introducing further enhancements for Connected </w:t>
      </w:r>
      <w:r w:rsidR="00D35004" w:rsidRPr="00901182">
        <w:rPr>
          <w:lang w:val="en-US"/>
        </w:rPr>
        <w:t xml:space="preserve">Mode </w:t>
      </w:r>
      <w:r w:rsidRPr="00901182">
        <w:rPr>
          <w:lang w:val="en-US"/>
        </w:rPr>
        <w:t>DRX.</w:t>
      </w:r>
      <w:bookmarkEnd w:id="1"/>
      <w:bookmarkEnd w:id="2"/>
      <w:bookmarkEnd w:id="3"/>
      <w:bookmarkEnd w:id="4"/>
      <w:bookmarkEnd w:id="5"/>
      <w:bookmarkEnd w:id="6"/>
      <w:bookmarkEnd w:id="7"/>
      <w:bookmarkEnd w:id="8"/>
      <w:bookmarkEnd w:id="9"/>
      <w:bookmarkEnd w:id="10"/>
      <w:bookmarkEnd w:id="11"/>
      <w:bookmarkEnd w:id="12"/>
    </w:p>
    <w:p w14:paraId="5CDC2E8D" w14:textId="752B1C6F" w:rsidR="00BF7D97" w:rsidRPr="00901182" w:rsidRDefault="00BF7D97" w:rsidP="00BF7D97">
      <w:pPr>
        <w:rPr>
          <w:lang w:val="en-US"/>
        </w:rPr>
      </w:pPr>
      <w:r w:rsidRPr="00901182">
        <w:rPr>
          <w:lang w:val="en-US"/>
        </w:rPr>
        <w:t xml:space="preserve">Considering that the network </w:t>
      </w:r>
      <w:r w:rsidR="00521793" w:rsidRPr="00901182">
        <w:rPr>
          <w:lang w:val="en-US"/>
        </w:rPr>
        <w:t xml:space="preserve">has </w:t>
      </w:r>
      <w:r w:rsidRPr="00901182">
        <w:rPr>
          <w:lang w:val="en-US"/>
        </w:rPr>
        <w:t>the option to reconfigure the DRX cycles and the parameters therein, to command the UE to transit between the DRX cycles, and to reconfigure the UE into different states,</w:t>
      </w:r>
      <w:r w:rsidR="00E32205" w:rsidRPr="00901182">
        <w:rPr>
          <w:lang w:val="en-US"/>
        </w:rPr>
        <w:t xml:space="preserve"> </w:t>
      </w:r>
      <w:r w:rsidRPr="00901182">
        <w:rPr>
          <w:lang w:val="en-US"/>
        </w:rPr>
        <w:t>we believe that LTE DRX framework is a good baseline</w:t>
      </w:r>
      <w:r w:rsidR="000C4257" w:rsidRPr="00901182">
        <w:rPr>
          <w:lang w:val="en-US"/>
        </w:rPr>
        <w:t xml:space="preserve"> which </w:t>
      </w:r>
      <w:r w:rsidRPr="00901182">
        <w:rPr>
          <w:lang w:val="en-US"/>
        </w:rPr>
        <w:t>allows flexible and dynamic DRX cycles a</w:t>
      </w:r>
      <w:r w:rsidR="000C4257" w:rsidRPr="00901182">
        <w:rPr>
          <w:lang w:val="en-US"/>
        </w:rPr>
        <w:t>nd configurations to deal with the mixture of services. The suppo</w:t>
      </w:r>
      <w:r w:rsidR="007E4791" w:rsidRPr="00901182">
        <w:rPr>
          <w:lang w:val="en-US"/>
        </w:rPr>
        <w:t>rt of simultaneous numerologies</w:t>
      </w:r>
      <w:r w:rsidR="000C4257" w:rsidRPr="00901182">
        <w:rPr>
          <w:lang w:val="en-US"/>
        </w:rPr>
        <w:t xml:space="preserve"> may, however, require some modifications of the DRX operation. </w:t>
      </w:r>
    </w:p>
    <w:p w14:paraId="4A34BD9C" w14:textId="208E5A47" w:rsidR="00564328" w:rsidRPr="00901182" w:rsidRDefault="00564328" w:rsidP="00564328">
      <w:pPr>
        <w:rPr>
          <w:lang w:val="en-US"/>
        </w:rPr>
      </w:pPr>
      <w:r w:rsidRPr="00901182">
        <w:rPr>
          <w:lang w:val="en-US"/>
        </w:rPr>
        <w:t>We believe that the LTE DRX framework works well and RAN2 has given a lot of attention and thought to how DRX should work. It makes therefore sense to stick to the LTE DRX framework as a baseline for NR.</w:t>
      </w:r>
      <w:r w:rsidR="00603748" w:rsidRPr="00901182">
        <w:rPr>
          <w:lang w:val="en-US"/>
        </w:rPr>
        <w:t xml:space="preserve">    </w:t>
      </w:r>
    </w:p>
    <w:p w14:paraId="2ED316A1" w14:textId="3AAD21E4" w:rsidR="00C9005D" w:rsidRPr="00901182" w:rsidRDefault="00EA4326" w:rsidP="00D50151">
      <w:pPr>
        <w:pStyle w:val="Observation"/>
        <w:rPr>
          <w:lang w:val="en-US"/>
        </w:rPr>
      </w:pPr>
      <w:bookmarkStart w:id="13" w:name="_Toc450581857"/>
      <w:bookmarkStart w:id="14" w:name="_Toc450581873"/>
      <w:bookmarkStart w:id="15" w:name="_Toc450582011"/>
      <w:bookmarkStart w:id="16" w:name="_Toc450583695"/>
      <w:bookmarkStart w:id="17" w:name="_Toc450585433"/>
      <w:bookmarkStart w:id="18" w:name="_Toc450585826"/>
      <w:r w:rsidRPr="00901182">
        <w:rPr>
          <w:lang w:val="en-US"/>
        </w:rPr>
        <w:t>As LTE is used as baseline</w:t>
      </w:r>
      <w:r w:rsidR="00B72A79" w:rsidRPr="00901182">
        <w:rPr>
          <w:lang w:val="en-US"/>
        </w:rPr>
        <w:t xml:space="preserve"> in NR,</w:t>
      </w:r>
      <w:r w:rsidRPr="00901182">
        <w:rPr>
          <w:lang w:val="en-US"/>
        </w:rPr>
        <w:t xml:space="preserve"> the LTE DRX framework is also used as baseline for NR</w:t>
      </w:r>
      <w:r w:rsidR="00325164" w:rsidRPr="00901182">
        <w:rPr>
          <w:lang w:val="en-US"/>
        </w:rPr>
        <w:t>.</w:t>
      </w:r>
      <w:r w:rsidR="00937366" w:rsidRPr="00901182">
        <w:rPr>
          <w:lang w:val="en-US"/>
        </w:rPr>
        <w:t xml:space="preserve"> DRX</w:t>
      </w:r>
      <w:r w:rsidRPr="00901182">
        <w:rPr>
          <w:lang w:val="en-US"/>
        </w:rPr>
        <w:t xml:space="preserve"> including e.g. the same type of </w:t>
      </w:r>
      <w:r w:rsidR="00B72A79" w:rsidRPr="00901182">
        <w:rPr>
          <w:lang w:val="en-US"/>
        </w:rPr>
        <w:t>parameters</w:t>
      </w:r>
      <w:r w:rsidRPr="00901182">
        <w:rPr>
          <w:lang w:val="en-US"/>
        </w:rPr>
        <w:t xml:space="preserve"> and their use</w:t>
      </w:r>
      <w:bookmarkEnd w:id="13"/>
      <w:bookmarkEnd w:id="14"/>
      <w:bookmarkEnd w:id="15"/>
      <w:bookmarkEnd w:id="16"/>
      <w:bookmarkEnd w:id="17"/>
      <w:bookmarkEnd w:id="18"/>
      <w:r w:rsidRPr="00901182">
        <w:rPr>
          <w:lang w:val="en-US"/>
        </w:rPr>
        <w:t xml:space="preserve"> can be adopted also for DRX for NR</w:t>
      </w:r>
      <w:r w:rsidR="00937366" w:rsidRPr="00901182">
        <w:rPr>
          <w:lang w:val="en-US"/>
        </w:rPr>
        <w:t>.</w:t>
      </w:r>
    </w:p>
    <w:p w14:paraId="05F2C8E5" w14:textId="4E3CC643" w:rsidR="00BF7D97" w:rsidRPr="00901182" w:rsidRDefault="00F52226" w:rsidP="00D50151">
      <w:pPr>
        <w:pStyle w:val="BodyText"/>
        <w:rPr>
          <w:lang w:val="en-US"/>
        </w:rPr>
      </w:pPr>
      <w:bookmarkStart w:id="19" w:name="_Toc465844068"/>
      <w:bookmarkStart w:id="20" w:name="_Toc465332021"/>
      <w:bookmarkStart w:id="21" w:name="_Toc465774095"/>
      <w:bookmarkEnd w:id="19"/>
      <w:r w:rsidRPr="00901182">
        <w:rPr>
          <w:lang w:val="en-US"/>
        </w:rPr>
        <w:t xml:space="preserve">In LTE, the eNB can configure </w:t>
      </w:r>
      <w:r w:rsidR="00B72A79" w:rsidRPr="00901182">
        <w:rPr>
          <w:lang w:val="en-US"/>
        </w:rPr>
        <w:t>DRX parameters</w:t>
      </w:r>
      <w:r w:rsidRPr="00901182">
        <w:rPr>
          <w:lang w:val="en-US"/>
        </w:rPr>
        <w:t xml:space="preserve"> dictating when the UE shall move from short DRX to long DRX. We think the same </w:t>
      </w:r>
      <w:r w:rsidR="005B3586" w:rsidRPr="00901182">
        <w:rPr>
          <w:lang w:val="en-US"/>
        </w:rPr>
        <w:t>behavior</w:t>
      </w:r>
      <w:r w:rsidRPr="00901182">
        <w:rPr>
          <w:lang w:val="en-US"/>
        </w:rPr>
        <w:t xml:space="preserve"> can be used in NR; when the UE is applying one cycle the UE runs a timer and when that timer expires the UE starts applying the next cycle.</w:t>
      </w:r>
      <w:bookmarkEnd w:id="20"/>
      <w:bookmarkEnd w:id="21"/>
    </w:p>
    <w:p w14:paraId="1063AE87" w14:textId="465A9F18" w:rsidR="00FE1472" w:rsidRPr="00901182" w:rsidRDefault="00624A3D" w:rsidP="00FE1472">
      <w:pPr>
        <w:pStyle w:val="Proposal"/>
        <w:rPr>
          <w:lang w:val="en-US"/>
        </w:rPr>
      </w:pPr>
      <w:bookmarkStart w:id="22" w:name="_Toc465846826"/>
      <w:bookmarkStart w:id="23" w:name="_Toc465847331"/>
      <w:bookmarkStart w:id="24" w:name="_Toc465851593"/>
      <w:bookmarkStart w:id="25" w:name="_Toc465856058"/>
      <w:bookmarkStart w:id="26" w:name="_Toc466061407"/>
      <w:bookmarkStart w:id="27" w:name="_Toc470713341"/>
      <w:bookmarkStart w:id="28" w:name="_Toc470718894"/>
      <w:bookmarkStart w:id="29" w:name="_Toc471133645"/>
      <w:bookmarkStart w:id="30" w:name="_Toc471133768"/>
      <w:bookmarkStart w:id="31" w:name="_Toc465844070"/>
      <w:bookmarkStart w:id="32" w:name="_Toc465845446"/>
      <w:bookmarkStart w:id="33" w:name="_Toc465332022"/>
      <w:bookmarkStart w:id="34" w:name="_Toc465774096"/>
      <w:bookmarkStart w:id="35" w:name="_Toc471478876"/>
      <w:r w:rsidRPr="00901182">
        <w:rPr>
          <w:lang w:val="en-US"/>
        </w:rPr>
        <w:t xml:space="preserve">In NR a DRX configuration is described by at least </w:t>
      </w:r>
      <w:r w:rsidR="00FE1472" w:rsidRPr="00901182">
        <w:rPr>
          <w:lang w:val="en-US"/>
        </w:rPr>
        <w:t>the following configuration parameters: on duration timer, inactivity timer, retransmission timer, short DRX cycle, long DRX cycle, UL</w:t>
      </w:r>
      <w:r w:rsidR="00800883" w:rsidRPr="00901182">
        <w:rPr>
          <w:lang w:val="en-US"/>
        </w:rPr>
        <w:t>/DL</w:t>
      </w:r>
      <w:r w:rsidR="00FE1472" w:rsidRPr="00901182">
        <w:rPr>
          <w:lang w:val="en-US"/>
        </w:rPr>
        <w:t xml:space="preserve"> retransmission timer.</w:t>
      </w:r>
      <w:bookmarkEnd w:id="22"/>
      <w:bookmarkEnd w:id="23"/>
      <w:bookmarkEnd w:id="24"/>
      <w:bookmarkEnd w:id="25"/>
      <w:bookmarkEnd w:id="26"/>
      <w:bookmarkEnd w:id="27"/>
      <w:bookmarkEnd w:id="28"/>
      <w:bookmarkEnd w:id="29"/>
      <w:bookmarkEnd w:id="30"/>
      <w:bookmarkEnd w:id="35"/>
    </w:p>
    <w:p w14:paraId="1C4420F5" w14:textId="1C5A65E1" w:rsidR="00F52226" w:rsidRPr="00901182" w:rsidRDefault="00D6447E" w:rsidP="00D50151">
      <w:pPr>
        <w:pStyle w:val="Proposal"/>
        <w:rPr>
          <w:lang w:val="en-US"/>
        </w:rPr>
      </w:pPr>
      <w:bookmarkStart w:id="36" w:name="_Toc465846827"/>
      <w:bookmarkStart w:id="37" w:name="_Toc465847332"/>
      <w:bookmarkStart w:id="38" w:name="_Toc465851594"/>
      <w:bookmarkStart w:id="39" w:name="_Toc465856059"/>
      <w:bookmarkStart w:id="40" w:name="_Toc466061408"/>
      <w:bookmarkStart w:id="41" w:name="_Toc470713342"/>
      <w:bookmarkStart w:id="42" w:name="_Toc470718895"/>
      <w:bookmarkStart w:id="43" w:name="_Toc471133646"/>
      <w:bookmarkStart w:id="44" w:name="_Toc471133769"/>
      <w:bookmarkStart w:id="45" w:name="_Toc471478877"/>
      <w:r w:rsidRPr="00901182">
        <w:rPr>
          <w:lang w:val="en-US"/>
        </w:rPr>
        <w:t>The network</w:t>
      </w:r>
      <w:r w:rsidR="00F52226" w:rsidRPr="00901182">
        <w:rPr>
          <w:lang w:val="en-US"/>
        </w:rPr>
        <w:t xml:space="preserve"> configure</w:t>
      </w:r>
      <w:r w:rsidR="00FE1472" w:rsidRPr="00901182">
        <w:rPr>
          <w:lang w:val="en-US"/>
        </w:rPr>
        <w:t>s</w:t>
      </w:r>
      <w:r w:rsidRPr="00901182">
        <w:rPr>
          <w:lang w:val="en-US"/>
        </w:rPr>
        <w:t xml:space="preserve"> the</w:t>
      </w:r>
      <w:r w:rsidR="00F52226" w:rsidRPr="00901182">
        <w:rPr>
          <w:lang w:val="en-US"/>
        </w:rPr>
        <w:t xml:space="preserve"> </w:t>
      </w:r>
      <w:bookmarkEnd w:id="31"/>
      <w:bookmarkEnd w:id="32"/>
      <w:bookmarkEnd w:id="33"/>
      <w:bookmarkEnd w:id="34"/>
      <w:r w:rsidR="00FE1472" w:rsidRPr="00901182">
        <w:rPr>
          <w:lang w:val="en-US"/>
        </w:rPr>
        <w:t>DRX parameters</w:t>
      </w:r>
      <w:bookmarkEnd w:id="36"/>
      <w:bookmarkEnd w:id="37"/>
      <w:bookmarkEnd w:id="38"/>
      <w:r w:rsidR="00937366" w:rsidRPr="00901182">
        <w:rPr>
          <w:lang w:val="en-US"/>
        </w:rPr>
        <w:t>.</w:t>
      </w:r>
      <w:bookmarkEnd w:id="39"/>
      <w:bookmarkEnd w:id="40"/>
      <w:bookmarkEnd w:id="41"/>
      <w:bookmarkEnd w:id="42"/>
      <w:bookmarkEnd w:id="43"/>
      <w:bookmarkEnd w:id="44"/>
      <w:bookmarkEnd w:id="45"/>
    </w:p>
    <w:p w14:paraId="4B35FD92" w14:textId="31F6E57D" w:rsidR="00F52226" w:rsidRPr="00901182" w:rsidRDefault="00F52226" w:rsidP="00D50151">
      <w:pPr>
        <w:pStyle w:val="BodyText"/>
        <w:rPr>
          <w:lang w:val="en-US"/>
        </w:rPr>
      </w:pPr>
      <w:r w:rsidRPr="00901182">
        <w:rPr>
          <w:lang w:val="en-US"/>
        </w:rPr>
        <w:t xml:space="preserve">In LTE there exists MAC CEs which can be used by the eNB to directly move the UE to DRX (either move it to short DRX or directly to long DRX). This allows the eNB to let the UE sleep if the eNB has no more data to schedule for the UE. We think this should be supported also in NR, but with several DRX </w:t>
      </w:r>
      <w:r w:rsidR="00523928">
        <w:rPr>
          <w:lang w:val="en-US"/>
        </w:rPr>
        <w:t>configurations</w:t>
      </w:r>
      <w:r w:rsidRPr="00901182">
        <w:rPr>
          <w:lang w:val="en-US"/>
        </w:rPr>
        <w:t xml:space="preserve"> the eNB can select which one the UE shall apply</w:t>
      </w:r>
      <w:r w:rsidR="00D6447E" w:rsidRPr="00901182">
        <w:rPr>
          <w:lang w:val="en-US"/>
        </w:rPr>
        <w:t>.</w:t>
      </w:r>
    </w:p>
    <w:p w14:paraId="325D9147" w14:textId="69B7DE65" w:rsidR="00554A15" w:rsidRPr="00901182" w:rsidRDefault="00FE1472" w:rsidP="00554A15">
      <w:pPr>
        <w:pStyle w:val="Proposal"/>
        <w:rPr>
          <w:lang w:val="en-US"/>
        </w:rPr>
      </w:pPr>
      <w:bookmarkStart w:id="46" w:name="_Toc465774098"/>
      <w:bookmarkStart w:id="47" w:name="_Toc465332024"/>
      <w:bookmarkStart w:id="48" w:name="_Toc465844072"/>
      <w:bookmarkStart w:id="49" w:name="_Toc465845448"/>
      <w:bookmarkStart w:id="50" w:name="_Toc465846828"/>
      <w:bookmarkStart w:id="51" w:name="_Toc465847333"/>
      <w:bookmarkStart w:id="52" w:name="_Toc465851595"/>
      <w:bookmarkStart w:id="53" w:name="_Toc465856060"/>
      <w:bookmarkStart w:id="54" w:name="_Toc466061409"/>
      <w:bookmarkStart w:id="55" w:name="_Toc470713343"/>
      <w:bookmarkStart w:id="56" w:name="_Toc470718896"/>
      <w:bookmarkStart w:id="57" w:name="_Toc471133647"/>
      <w:bookmarkStart w:id="58" w:name="_Toc471133770"/>
      <w:bookmarkStart w:id="59" w:name="_Toc471478878"/>
      <w:r w:rsidRPr="00901182">
        <w:rPr>
          <w:lang w:val="en-US"/>
        </w:rPr>
        <w:t>In</w:t>
      </w:r>
      <w:r w:rsidR="00F52226" w:rsidRPr="00901182">
        <w:rPr>
          <w:lang w:val="en-US"/>
        </w:rPr>
        <w:t xml:space="preserve"> </w:t>
      </w:r>
      <w:r w:rsidRPr="00901182">
        <w:rPr>
          <w:lang w:val="en-US"/>
        </w:rPr>
        <w:t xml:space="preserve">NR, MAC </w:t>
      </w:r>
      <w:r w:rsidR="00F52226" w:rsidRPr="00901182">
        <w:rPr>
          <w:lang w:val="en-US"/>
        </w:rPr>
        <w:t xml:space="preserve">CEs </w:t>
      </w:r>
      <w:bookmarkEnd w:id="46"/>
      <w:bookmarkEnd w:id="47"/>
      <w:bookmarkEnd w:id="48"/>
      <w:bookmarkEnd w:id="49"/>
      <w:r w:rsidRPr="00901182">
        <w:rPr>
          <w:lang w:val="en-US"/>
        </w:rPr>
        <w:t xml:space="preserve">can be used to </w:t>
      </w:r>
      <w:r w:rsidR="00392BA7" w:rsidRPr="00901182">
        <w:rPr>
          <w:lang w:val="en-US"/>
        </w:rPr>
        <w:t xml:space="preserve">the </w:t>
      </w:r>
      <w:r w:rsidRPr="00901182">
        <w:rPr>
          <w:lang w:val="en-US"/>
        </w:rPr>
        <w:t xml:space="preserve">control DRX </w:t>
      </w:r>
      <w:bookmarkEnd w:id="50"/>
      <w:bookmarkEnd w:id="51"/>
      <w:bookmarkEnd w:id="52"/>
      <w:r w:rsidR="00392BA7" w:rsidRPr="00901182">
        <w:rPr>
          <w:lang w:val="en-US"/>
        </w:rPr>
        <w:t>cycles</w:t>
      </w:r>
      <w:r w:rsidR="00937366" w:rsidRPr="00901182">
        <w:rPr>
          <w:lang w:val="en-US"/>
        </w:rPr>
        <w:t>.</w:t>
      </w:r>
      <w:bookmarkEnd w:id="53"/>
      <w:bookmarkEnd w:id="54"/>
      <w:bookmarkEnd w:id="55"/>
      <w:bookmarkEnd w:id="56"/>
      <w:bookmarkEnd w:id="57"/>
      <w:bookmarkEnd w:id="58"/>
      <w:bookmarkEnd w:id="59"/>
    </w:p>
    <w:p w14:paraId="32B06338" w14:textId="6145C627" w:rsidR="00554A15" w:rsidRPr="00901182" w:rsidRDefault="00710D2A" w:rsidP="00554A15">
      <w:pPr>
        <w:pStyle w:val="Heading2"/>
        <w:rPr>
          <w:lang w:val="en-US"/>
        </w:rPr>
      </w:pPr>
      <w:r w:rsidRPr="00901182">
        <w:rPr>
          <w:lang w:val="en-US"/>
        </w:rPr>
        <w:t>Design of DRX</w:t>
      </w:r>
    </w:p>
    <w:p w14:paraId="45C8F9EB" w14:textId="4CAC92EF" w:rsidR="00554A15" w:rsidRPr="00901182" w:rsidRDefault="00554A15" w:rsidP="00554A15">
      <w:pPr>
        <w:rPr>
          <w:lang w:val="en-US"/>
        </w:rPr>
      </w:pPr>
      <w:r w:rsidRPr="00901182">
        <w:rPr>
          <w:lang w:val="en-US"/>
        </w:rPr>
        <w:t xml:space="preserve">In LTE, the C-DRX states are tied to MAC entities. This means that in cases where a UE has more than one MAC entity such as in DC, the DRX configurations are done separately for each MAC entity. In cases when the UE is configured with CA, i.e. connected to several carriers but still uses only one MAC entity, the same DRX configuration is applied over all carriers. In NR we also have support of Multi Connectivity (e.g. NR-NR and LTE-NR) and CA (within NR) which potentially opens up for different ways of implementing the DRX operation. In NR with Multi connectivity, several MAC entities will exist and the UE will be capable of transmission/reception from more than one eNB using different technologies and perhaps with different numerologies. Therefore, the question how to design the </w:t>
      </w:r>
      <w:r w:rsidRPr="00901182">
        <w:rPr>
          <w:lang w:val="en-US"/>
        </w:rPr>
        <w:t xml:space="preserve">DRX arises. </w:t>
      </w:r>
    </w:p>
    <w:p w14:paraId="0E4A4775" w14:textId="03D243AF" w:rsidR="00554A15" w:rsidRPr="00901182" w:rsidRDefault="00554A15" w:rsidP="00554A15">
      <w:pPr>
        <w:rPr>
          <w:lang w:val="en-US"/>
        </w:rPr>
      </w:pPr>
      <w:r w:rsidRPr="00901182">
        <w:rPr>
          <w:lang w:val="en-US"/>
        </w:rPr>
        <w:t>The main purpose of the DRX procedure is to save energy in the UE to extend the battery lifetime by allowing the UE to sleep when not monitoring the PDCCH. However, this comes with a cost of increased latency when the network has data for the UE. Depending on how the DRX states are designed and how they are realized in the UE, the energy saving and latency will be affected but also the complexity. These considerations should be taken into account when deciding on how to implement DRX in NR.</w:t>
      </w:r>
    </w:p>
    <w:p w14:paraId="52A416F0" w14:textId="79D7C4BD" w:rsidR="00554A15" w:rsidRPr="00901182" w:rsidRDefault="00710D2A" w:rsidP="00554A15">
      <w:pPr>
        <w:rPr>
          <w:lang w:val="en-US"/>
        </w:rPr>
      </w:pPr>
      <w:r w:rsidRPr="00901182">
        <w:rPr>
          <w:lang w:val="en-US"/>
        </w:rPr>
        <w:t>A key property is the DRX state</w:t>
      </w:r>
      <w:r w:rsidR="00184F3A">
        <w:rPr>
          <w:lang w:val="en-US"/>
        </w:rPr>
        <w:t>, i.e., Active time</w:t>
      </w:r>
      <w:r w:rsidRPr="00901182">
        <w:rPr>
          <w:lang w:val="en-US"/>
        </w:rPr>
        <w:t>. For this discussion we think the DRX state describes the level of battery saving used which in turn corresponds to how often PDCCH is monitored.</w:t>
      </w:r>
      <w:r w:rsidR="00A205D7" w:rsidRPr="00901182">
        <w:rPr>
          <w:lang w:val="en-US"/>
        </w:rPr>
        <w:t xml:space="preserve"> In LTE the DRX state corresponds to one of two DRX cycles, short and long</w:t>
      </w:r>
      <w:r w:rsidR="00523928">
        <w:rPr>
          <w:lang w:val="en-US"/>
        </w:rPr>
        <w:t>, and being in active time</w:t>
      </w:r>
      <w:r w:rsidR="00A205D7" w:rsidRPr="00901182">
        <w:rPr>
          <w:lang w:val="en-US"/>
        </w:rPr>
        <w:t>.</w:t>
      </w:r>
      <w:r w:rsidRPr="00901182">
        <w:rPr>
          <w:lang w:val="en-US"/>
        </w:rPr>
        <w:t xml:space="preserve"> </w:t>
      </w:r>
      <w:r w:rsidR="000C7971" w:rsidRPr="00901182">
        <w:rPr>
          <w:lang w:val="en-US"/>
        </w:rPr>
        <w:t xml:space="preserve">The DRX state can </w:t>
      </w:r>
      <w:r w:rsidR="000F37A7">
        <w:rPr>
          <w:lang w:val="en-US"/>
        </w:rPr>
        <w:t xml:space="preserve">be </w:t>
      </w:r>
      <w:r w:rsidR="000C7971" w:rsidRPr="00901182">
        <w:rPr>
          <w:lang w:val="en-US"/>
        </w:rPr>
        <w:t xml:space="preserve">implemented in various entities of the UE. Below we look at different possibilities to implement DRX state in NR and </w:t>
      </w:r>
      <w:r w:rsidR="001E6590" w:rsidRPr="00901182">
        <w:rPr>
          <w:lang w:val="en-US"/>
        </w:rPr>
        <w:t>analyze</w:t>
      </w:r>
      <w:r w:rsidR="000C7971" w:rsidRPr="00901182">
        <w:rPr>
          <w:lang w:val="en-US"/>
        </w:rPr>
        <w:t xml:space="preserve"> some pros and cons for the different possibilities.</w:t>
      </w:r>
    </w:p>
    <w:p w14:paraId="7C10E14E" w14:textId="77777777" w:rsidR="00554A15" w:rsidRPr="00901182" w:rsidRDefault="00554A15" w:rsidP="00554A15">
      <w:pPr>
        <w:pStyle w:val="Heading3"/>
        <w:rPr>
          <w:lang w:val="en-US"/>
        </w:rPr>
      </w:pPr>
      <w:r w:rsidRPr="00901182">
        <w:rPr>
          <w:lang w:val="en-US"/>
        </w:rPr>
        <w:t>One DRX state per UE</w:t>
      </w:r>
    </w:p>
    <w:p w14:paraId="2EA071A9" w14:textId="598FEC71" w:rsidR="00554A15" w:rsidRPr="00901182" w:rsidRDefault="00554A15" w:rsidP="00554A15">
      <w:pPr>
        <w:rPr>
          <w:lang w:val="en-US"/>
        </w:rPr>
      </w:pPr>
      <w:r w:rsidRPr="00901182">
        <w:rPr>
          <w:lang w:val="en-US"/>
        </w:rPr>
        <w:t>For the Single Connectivity case the UE will have only one MAC entity and thus one DRX state per UE as in LTE. For the Multi connectivity case with more than one MAC entity, all MAC entities in the UE would be forced to use the same DRX state</w:t>
      </w:r>
      <w:r w:rsidR="000C7971" w:rsidRPr="00901182">
        <w:rPr>
          <w:lang w:val="en-US"/>
        </w:rPr>
        <w:t xml:space="preserve"> to maximize power saving</w:t>
      </w:r>
      <w:r w:rsidRPr="00901182">
        <w:rPr>
          <w:lang w:val="en-US"/>
        </w:rPr>
        <w:t xml:space="preserve">. This would be both more complicated and less efficient than if designed as in LTE with DRX state per MAC entity. For example, if one leg transmits (and hence causing a change of DRX state), the other MAC also needs to </w:t>
      </w:r>
      <w:r w:rsidR="000C7971" w:rsidRPr="00901182">
        <w:rPr>
          <w:lang w:val="en-US"/>
        </w:rPr>
        <w:t xml:space="preserve">change </w:t>
      </w:r>
      <w:r w:rsidR="000C7971" w:rsidRPr="00901182">
        <w:rPr>
          <w:lang w:val="en-US"/>
        </w:rPr>
        <w:t>its</w:t>
      </w:r>
      <w:r w:rsidRPr="00901182">
        <w:rPr>
          <w:lang w:val="en-US"/>
        </w:rPr>
        <w:t xml:space="preserve"> DRX state. For efficiency reasons it may not be optimal that when the MeNB schedules the UE but the SeNBs do not, then the UE needs to wake up on the SeNBs, although it would be enough to be awake with respect to the MeNB. This </w:t>
      </w:r>
      <w:r w:rsidRPr="00901182">
        <w:rPr>
          <w:lang w:val="en-US"/>
        </w:rPr>
        <w:lastRenderedPageBreak/>
        <w:t>implementation of the DRX state of actively monitoring on all cells would waste power with no flexibility in the DRX configuration across different MAC entities. Thus, different traffic running on MeNB and SeNBs could not gain from different DRX configurations and would be penalized in both latency and energy savings.</w:t>
      </w:r>
    </w:p>
    <w:p w14:paraId="5C3531D7" w14:textId="77777777" w:rsidR="00554A15" w:rsidRPr="00901182" w:rsidRDefault="00554A15" w:rsidP="00554A15">
      <w:pPr>
        <w:pStyle w:val="Observation"/>
        <w:rPr>
          <w:lang w:val="en-US"/>
        </w:rPr>
      </w:pPr>
      <w:bookmarkStart w:id="60" w:name="_Toc466019341"/>
      <w:r w:rsidRPr="00901182">
        <w:rPr>
          <w:lang w:val="en-US"/>
        </w:rPr>
        <w:t>One DRX state per UE is neither energy nor latency efficient.</w:t>
      </w:r>
      <w:bookmarkEnd w:id="60"/>
      <w:r w:rsidRPr="00901182">
        <w:rPr>
          <w:lang w:val="en-US"/>
        </w:rPr>
        <w:t xml:space="preserve"> </w:t>
      </w:r>
    </w:p>
    <w:p w14:paraId="7FC5EFF3" w14:textId="77777777" w:rsidR="00554A15" w:rsidRPr="00901182" w:rsidRDefault="00554A15" w:rsidP="00554A15">
      <w:pPr>
        <w:pStyle w:val="Heading3"/>
        <w:rPr>
          <w:lang w:val="en-US"/>
        </w:rPr>
      </w:pPr>
      <w:r w:rsidRPr="00901182">
        <w:rPr>
          <w:lang w:val="en-US"/>
        </w:rPr>
        <w:t>DRX state per Logical Channel or Numerology</w:t>
      </w:r>
    </w:p>
    <w:p w14:paraId="67933E3A" w14:textId="77777777" w:rsidR="00554A15" w:rsidRPr="00901182" w:rsidRDefault="00554A15" w:rsidP="00554A15">
      <w:pPr>
        <w:rPr>
          <w:lang w:val="en-US"/>
        </w:rPr>
      </w:pPr>
      <w:r w:rsidRPr="00901182">
        <w:rPr>
          <w:lang w:val="en-US"/>
        </w:rPr>
        <w:t xml:space="preserve">Since different traffic types typically are mapped to different Logical Channels and/or different numerologies, it could seem as a plausible alternative to have a DRX state per LCH or DRX state per numerology. However, since a DRX state is about monitoring the PDCCH regardless of the numerology used or which LCH the traffic is using, this is not applicable. </w:t>
      </w:r>
    </w:p>
    <w:p w14:paraId="16C72824" w14:textId="3F4A00D8" w:rsidR="00554A15" w:rsidRPr="00901182" w:rsidRDefault="00554A15" w:rsidP="00554A15">
      <w:pPr>
        <w:rPr>
          <w:lang w:val="en-US"/>
        </w:rPr>
      </w:pPr>
      <w:r w:rsidRPr="00901182">
        <w:rPr>
          <w:lang w:val="en-US"/>
        </w:rPr>
        <w:t xml:space="preserve">This should however not be confused with e.g. having different DRX timer configurations that are suitable for different traffic types, i.e. per LCH. </w:t>
      </w:r>
    </w:p>
    <w:p w14:paraId="715BA439" w14:textId="77777777" w:rsidR="00554A15" w:rsidRPr="00901182" w:rsidRDefault="00554A15" w:rsidP="00554A15">
      <w:pPr>
        <w:pStyle w:val="Observation"/>
        <w:rPr>
          <w:lang w:val="en-US"/>
        </w:rPr>
      </w:pPr>
      <w:bookmarkStart w:id="61" w:name="_Toc465671602"/>
      <w:bookmarkStart w:id="62" w:name="_Toc466019342"/>
      <w:bookmarkEnd w:id="61"/>
      <w:r w:rsidRPr="00901182">
        <w:rPr>
          <w:lang w:val="en-US"/>
        </w:rPr>
        <w:t>One DRX state per Logical Channel or one DRX state per Numerology is not applicable.</w:t>
      </w:r>
      <w:bookmarkEnd w:id="62"/>
    </w:p>
    <w:p w14:paraId="63B812EB" w14:textId="77777777" w:rsidR="00554A15" w:rsidRPr="00901182" w:rsidRDefault="00554A15" w:rsidP="00554A15">
      <w:pPr>
        <w:pStyle w:val="Heading3"/>
        <w:rPr>
          <w:lang w:val="en-US"/>
        </w:rPr>
      </w:pPr>
      <w:r w:rsidRPr="00901182">
        <w:rPr>
          <w:lang w:val="en-US"/>
        </w:rPr>
        <w:t>DRX state per Cell/Carrier</w:t>
      </w:r>
    </w:p>
    <w:p w14:paraId="27BAB716" w14:textId="77777777" w:rsidR="00554A15" w:rsidRPr="00901182" w:rsidRDefault="00554A15" w:rsidP="00554A15">
      <w:pPr>
        <w:rPr>
          <w:lang w:val="en-US"/>
        </w:rPr>
      </w:pPr>
      <w:r w:rsidRPr="00901182">
        <w:rPr>
          <w:lang w:val="en-US"/>
        </w:rPr>
        <w:t>A DRX state per Carrier could be of interest since it could save energy in the UE for the carriers that do not need to be awake when only one carrier is scheduled on the PDCCH. However, it should be assumed that for CA when the UE has been assigned carriers in both the PCell and SCell(s), all carriers should be scheduled for transmission. In case not all carriers are used, the SCell Activation/Deactivation procedure in the eNB should be used to deactivate the unused SCells. This would result in a UE power saving exceeding the power saving as accomplished by having a DRX on the unused carriers.</w:t>
      </w:r>
    </w:p>
    <w:p w14:paraId="410E882E" w14:textId="77777777" w:rsidR="00554A15" w:rsidRPr="00901182" w:rsidRDefault="00554A15" w:rsidP="00554A15">
      <w:pPr>
        <w:rPr>
          <w:lang w:val="en-US"/>
        </w:rPr>
      </w:pPr>
      <w:r w:rsidRPr="00901182">
        <w:rPr>
          <w:lang w:val="en-US"/>
        </w:rPr>
        <w:t>A major drawback with having a DRX state per carrier would be the complexity and increase in latency. The eNB would need to know whether a UE is awake or asleep with respect to each carrier. Also, in order to wake the UE up on all carriers the eNB must schedule the UE on all carriers. Hence, to get all the carriers up and running, the eNB needs to wait for the onDuration for each carrier before it can send the scheduling assignment on each PDCCH. This would of course both decrease the rate for the data to be transmitted and increase the total time needed to finish the transmission.</w:t>
      </w:r>
    </w:p>
    <w:p w14:paraId="658B2799" w14:textId="77777777" w:rsidR="00554A15" w:rsidRPr="00901182" w:rsidRDefault="00554A15" w:rsidP="00554A15">
      <w:pPr>
        <w:pStyle w:val="Observation"/>
        <w:rPr>
          <w:lang w:val="en-US"/>
        </w:rPr>
      </w:pPr>
      <w:bookmarkStart w:id="63" w:name="_Toc465671604"/>
      <w:bookmarkStart w:id="64" w:name="_Toc466019343"/>
      <w:bookmarkEnd w:id="63"/>
      <w:r w:rsidRPr="00901182">
        <w:rPr>
          <w:lang w:val="en-US"/>
        </w:rPr>
        <w:t>One DRX state per Carrier/Cell would be both rather complex and increase the latency/decrease the bit rate as experienced by the user with no obvious power savings.</w:t>
      </w:r>
      <w:bookmarkEnd w:id="64"/>
      <w:r w:rsidRPr="00901182">
        <w:rPr>
          <w:lang w:val="en-US"/>
        </w:rPr>
        <w:t xml:space="preserve"> </w:t>
      </w:r>
    </w:p>
    <w:p w14:paraId="267AFF16" w14:textId="77777777" w:rsidR="00554A15" w:rsidRPr="00901182" w:rsidRDefault="00554A15" w:rsidP="00554A15">
      <w:pPr>
        <w:pStyle w:val="Heading3"/>
        <w:rPr>
          <w:lang w:val="en-US"/>
        </w:rPr>
      </w:pPr>
      <w:r w:rsidRPr="00901182">
        <w:rPr>
          <w:lang w:val="en-US"/>
        </w:rPr>
        <w:t>DRX state per MAC entity</w:t>
      </w:r>
    </w:p>
    <w:p w14:paraId="5798B50D" w14:textId="1A074F35" w:rsidR="00554A15" w:rsidRPr="00901182" w:rsidRDefault="00554A15" w:rsidP="00554A15">
      <w:pPr>
        <w:rPr>
          <w:lang w:val="en-US"/>
        </w:rPr>
      </w:pPr>
      <w:r w:rsidRPr="00901182">
        <w:rPr>
          <w:lang w:val="en-US"/>
        </w:rPr>
        <w:t xml:space="preserve">A DRX state per MAC entity would be to reuse the existing LTE DRX framework as baseline for NR regardless if CA or MC are considered. In DC for example, two DRX states would exist and the UE would monitor the PDCCH on both the MeNB and the SeNB separately. </w:t>
      </w:r>
    </w:p>
    <w:p w14:paraId="18668732" w14:textId="6E5DE34E" w:rsidR="00554A15" w:rsidRPr="00901182" w:rsidRDefault="00554A15" w:rsidP="00554A15">
      <w:pPr>
        <w:rPr>
          <w:lang w:val="en-US"/>
        </w:rPr>
      </w:pPr>
      <w:r w:rsidRPr="00901182">
        <w:rPr>
          <w:lang w:val="en-US"/>
        </w:rPr>
        <w:t>If the UE is activated by an assignment sent on the PDCCH on the MeNB, it will start monitoring all carriers assigned on MeNB but maintain its DRX state on the SeNB and thereby potentially save energy and reduce latency compared to the DRX state per Carrier. It would at the same time offer an increased flexibility compared to the DRX per UE as both MAC entities would be configured independently. It would also be enough for the eNB to keep track of one set of DRX parameters per MAC entity instead of several which would be the case for DRX</w:t>
      </w:r>
      <w:r w:rsidR="000C7971" w:rsidRPr="00901182">
        <w:rPr>
          <w:lang w:val="en-US"/>
        </w:rPr>
        <w:t xml:space="preserve"> state</w:t>
      </w:r>
      <w:r w:rsidRPr="00901182">
        <w:rPr>
          <w:lang w:val="en-US"/>
        </w:rPr>
        <w:t xml:space="preserve"> per carrier which would give a reduction in complexity.</w:t>
      </w:r>
      <w:r w:rsidR="000C7971" w:rsidRPr="00901182">
        <w:rPr>
          <w:lang w:val="en-US"/>
        </w:rPr>
        <w:t xml:space="preserve"> This solution is also less complex than the solution with DRX state per UE as the need to coordinate DRX settings between SeNB and MeNB is reduced.</w:t>
      </w:r>
    </w:p>
    <w:p w14:paraId="305D49FA" w14:textId="77777777" w:rsidR="00554A15" w:rsidRPr="00901182" w:rsidRDefault="00554A15" w:rsidP="00554A15">
      <w:pPr>
        <w:pStyle w:val="Observation"/>
        <w:rPr>
          <w:lang w:val="en-US"/>
        </w:rPr>
      </w:pPr>
      <w:bookmarkStart w:id="65" w:name="_Toc466019344"/>
      <w:r w:rsidRPr="00901182">
        <w:rPr>
          <w:lang w:val="en-US"/>
        </w:rPr>
        <w:t>One DRX state per MAC entity would be more power efficient, have a reduced latency and be less complex if compared to DRX state per Carrier or DRX state per UE.</w:t>
      </w:r>
      <w:bookmarkEnd w:id="65"/>
    </w:p>
    <w:p w14:paraId="5AD0551E" w14:textId="5EC0D8E2" w:rsidR="00554A15" w:rsidRPr="00901182" w:rsidRDefault="00554A15" w:rsidP="008F2D05">
      <w:pPr>
        <w:pStyle w:val="Proposal"/>
        <w:rPr>
          <w:lang w:val="en-US"/>
        </w:rPr>
      </w:pPr>
      <w:r w:rsidRPr="00901182">
        <w:rPr>
          <w:bCs w:val="0"/>
          <w:lang w:val="en-US"/>
        </w:rPr>
        <w:tab/>
      </w:r>
      <w:bookmarkStart w:id="66" w:name="_Toc470713344"/>
      <w:bookmarkStart w:id="67" w:name="_Toc470718897"/>
      <w:bookmarkStart w:id="68" w:name="_Toc471133648"/>
      <w:bookmarkStart w:id="69" w:name="_Toc471133771"/>
      <w:bookmarkStart w:id="70" w:name="_Toc471478879"/>
      <w:r w:rsidRPr="00901182">
        <w:rPr>
          <w:bCs w:val="0"/>
          <w:lang w:val="en-US"/>
        </w:rPr>
        <w:t>NR should use one DRX state per MAC entity</w:t>
      </w:r>
      <w:r w:rsidRPr="00901182">
        <w:rPr>
          <w:lang w:val="en-US"/>
        </w:rPr>
        <w:t>.</w:t>
      </w:r>
      <w:bookmarkEnd w:id="66"/>
      <w:bookmarkEnd w:id="67"/>
      <w:bookmarkEnd w:id="68"/>
      <w:bookmarkEnd w:id="69"/>
      <w:bookmarkEnd w:id="70"/>
    </w:p>
    <w:p w14:paraId="2F1EA71D" w14:textId="43124281" w:rsidR="00860590" w:rsidRPr="00901182" w:rsidRDefault="00860590" w:rsidP="00860590">
      <w:pPr>
        <w:pStyle w:val="Heading2"/>
        <w:rPr>
          <w:lang w:val="en-US"/>
        </w:rPr>
      </w:pPr>
      <w:r w:rsidRPr="00901182">
        <w:rPr>
          <w:lang w:val="en-US"/>
        </w:rPr>
        <w:t>DRX Enhancement</w:t>
      </w:r>
      <w:r w:rsidR="005D3204" w:rsidRPr="00901182">
        <w:rPr>
          <w:lang w:val="en-US"/>
        </w:rPr>
        <w:t>s</w:t>
      </w:r>
      <w:r w:rsidRPr="00901182">
        <w:rPr>
          <w:lang w:val="en-US"/>
        </w:rPr>
        <w:t xml:space="preserve"> for NR</w:t>
      </w:r>
    </w:p>
    <w:p w14:paraId="2E8E33A5" w14:textId="0241AF73" w:rsidR="000C7971" w:rsidRPr="00901182" w:rsidRDefault="000C7971" w:rsidP="000C7971">
      <w:pPr>
        <w:rPr>
          <w:lang w:val="en-US"/>
        </w:rPr>
      </w:pPr>
      <w:r w:rsidRPr="00901182">
        <w:rPr>
          <w:lang w:val="en-US"/>
        </w:rPr>
        <w:t>In this section we describe enhancements to the LTE DRX which could be applicable to NR.</w:t>
      </w:r>
    </w:p>
    <w:p w14:paraId="1ECCA4CF" w14:textId="3289EFEE" w:rsidR="00CB2A9D" w:rsidRPr="00901182" w:rsidRDefault="00CB2A9D" w:rsidP="00CB2A9D">
      <w:pPr>
        <w:pStyle w:val="Heading3"/>
        <w:rPr>
          <w:lang w:val="en-US"/>
        </w:rPr>
      </w:pPr>
      <w:r w:rsidRPr="00901182">
        <w:rPr>
          <w:lang w:val="en-US"/>
        </w:rPr>
        <w:lastRenderedPageBreak/>
        <w:t>Active services dependent DRX</w:t>
      </w:r>
    </w:p>
    <w:p w14:paraId="1F3C3718" w14:textId="0CF86A90" w:rsidR="009B5A49" w:rsidRPr="00901182" w:rsidRDefault="009B5A49" w:rsidP="009B5A49">
      <w:pPr>
        <w:rPr>
          <w:lang w:val="en-US"/>
        </w:rPr>
      </w:pPr>
      <w:r w:rsidRPr="00901182">
        <w:rPr>
          <w:lang w:val="en-US"/>
        </w:rPr>
        <w:t>Different services might call for DRX cycles</w:t>
      </w:r>
      <w:r w:rsidR="00F051EB" w:rsidRPr="00901182">
        <w:rPr>
          <w:lang w:val="en-US"/>
        </w:rPr>
        <w:t xml:space="preserve"> of different lengths</w:t>
      </w:r>
      <w:r w:rsidRPr="00901182">
        <w:rPr>
          <w:lang w:val="en-US"/>
        </w:rPr>
        <w:t>. For example, for voice traffic the UE needs to wake up frequently to meet the delay requirements for voice traffic. But after a voice packet has been sent/received the UE can fall asleep quickly because most likely nothing needs to be sent until the next voice packet arrives. On the other hand, FTP traffic is not as delay-sensitive as voice and a long DRX period is better to allow the UE to sleep as much as possible. But when FTP traffic has been active, it is good to stay awake a while after to see if more data should be transmitted, e.g. TCP-ACKs or another file transfer, etc. We don't want to make the UE go to sleep quickly after FTP traffic has been sent since in that case a TCP-ACK may be delayed a whole DRX-period which hurts TCP-throughput.</w:t>
      </w:r>
    </w:p>
    <w:p w14:paraId="641A470B" w14:textId="77777777" w:rsidR="009B5A49" w:rsidRPr="00901182" w:rsidRDefault="009B5A49" w:rsidP="009B5A49">
      <w:pPr>
        <w:rPr>
          <w:lang w:val="en-US"/>
        </w:rPr>
      </w:pPr>
      <w:r w:rsidRPr="00901182">
        <w:rPr>
          <w:lang w:val="en-US"/>
        </w:rPr>
        <w:t>Things become a bit more complicated when the UE has several types of traffic active. For example, if the UE has both FTP traffic and voice traffic ongoing neither the "voice DRX" nor the "FTP DRX" may be suitable. This is shown below where FTP bitrate is plotted for three different DRX settings;</w:t>
      </w:r>
    </w:p>
    <w:p w14:paraId="5F245B18" w14:textId="77777777" w:rsidR="009B5A49" w:rsidRPr="00901182" w:rsidRDefault="009B5A49" w:rsidP="009B5A49">
      <w:pPr>
        <w:numPr>
          <w:ilvl w:val="0"/>
          <w:numId w:val="15"/>
        </w:numPr>
        <w:rPr>
          <w:lang w:val="en-US"/>
        </w:rPr>
      </w:pPr>
      <w:r w:rsidRPr="00901182">
        <w:rPr>
          <w:b/>
          <w:color w:val="FFC000"/>
          <w:lang w:val="en-US"/>
        </w:rPr>
        <w:t>No DRX</w:t>
      </w:r>
      <w:r w:rsidRPr="00901182">
        <w:rPr>
          <w:lang w:val="en-US"/>
        </w:rPr>
        <w:t xml:space="preserve"> - the UE is continuously active</w:t>
      </w:r>
    </w:p>
    <w:p w14:paraId="10C7895B" w14:textId="77777777" w:rsidR="009B5A49" w:rsidRPr="00901182" w:rsidRDefault="009B5A49" w:rsidP="009B5A49">
      <w:pPr>
        <w:numPr>
          <w:ilvl w:val="0"/>
          <w:numId w:val="15"/>
        </w:numPr>
        <w:rPr>
          <w:lang w:val="en-US"/>
        </w:rPr>
      </w:pPr>
      <w:r w:rsidRPr="00901182">
        <w:rPr>
          <w:b/>
          <w:color w:val="548DD4"/>
          <w:lang w:val="en-US"/>
        </w:rPr>
        <w:t>FTP DRX</w:t>
      </w:r>
      <w:r w:rsidRPr="00901182">
        <w:rPr>
          <w:lang w:val="en-US"/>
        </w:rPr>
        <w:t xml:space="preserve"> - long DRX period with long inactivity </w:t>
      </w:r>
    </w:p>
    <w:p w14:paraId="51ED0F2C" w14:textId="77777777" w:rsidR="009B5A49" w:rsidRPr="00901182" w:rsidRDefault="009B5A49" w:rsidP="009B5A49">
      <w:pPr>
        <w:numPr>
          <w:ilvl w:val="0"/>
          <w:numId w:val="15"/>
        </w:numPr>
        <w:rPr>
          <w:lang w:val="en-US"/>
        </w:rPr>
      </w:pPr>
      <w:r w:rsidRPr="00901182">
        <w:rPr>
          <w:b/>
          <w:color w:val="8064A2"/>
          <w:lang w:val="en-US"/>
        </w:rPr>
        <w:t>Voice DRX</w:t>
      </w:r>
      <w:r w:rsidRPr="00901182">
        <w:rPr>
          <w:lang w:val="en-US"/>
        </w:rPr>
        <w:t xml:space="preserve"> - short DRX period with short inactivity</w:t>
      </w:r>
    </w:p>
    <w:p w14:paraId="0E6BDDC9" w14:textId="77777777" w:rsidR="009B5A49" w:rsidRPr="00901182" w:rsidRDefault="009B5A49" w:rsidP="009B5A49">
      <w:pPr>
        <w:rPr>
          <w:lang w:val="en-US"/>
        </w:rPr>
      </w:pPr>
      <w:r w:rsidRPr="00901182">
        <w:rPr>
          <w:lang w:val="en-US"/>
        </w:rPr>
        <w:t xml:space="preserve">We see that DRX configuration has a big impact on the FTP bitrate. Of course having </w:t>
      </w:r>
      <w:r w:rsidRPr="00901182">
        <w:rPr>
          <w:b/>
          <w:color w:val="FFC000"/>
          <w:lang w:val="en-US"/>
        </w:rPr>
        <w:t>no DRX</w:t>
      </w:r>
      <w:r w:rsidRPr="00901182">
        <w:rPr>
          <w:lang w:val="en-US"/>
        </w:rPr>
        <w:t xml:space="preserve"> at all gives the highest throughput, but power consumption will suffer so this is not preferable. For "</w:t>
      </w:r>
      <w:r w:rsidRPr="00901182">
        <w:rPr>
          <w:b/>
          <w:color w:val="548DD4"/>
          <w:lang w:val="en-US"/>
        </w:rPr>
        <w:t>FTP DRX</w:t>
      </w:r>
      <w:r w:rsidRPr="00901182">
        <w:rPr>
          <w:lang w:val="en-US"/>
        </w:rPr>
        <w:t>" the throughput is roughly the same but now the UE may sleep and hence save power. Using the "</w:t>
      </w:r>
      <w:r w:rsidRPr="00901182">
        <w:rPr>
          <w:b/>
          <w:color w:val="8064A2"/>
          <w:lang w:val="en-US"/>
        </w:rPr>
        <w:t>Voice DRX</w:t>
      </w:r>
      <w:r w:rsidRPr="00901182">
        <w:rPr>
          <w:lang w:val="en-US"/>
        </w:rPr>
        <w:t>" significantly reduces the FTP bitrate. The reason for this is that the UE moves too quickly to sleep state after some packets has been sent to the UE and hence the eNB cannot send further packets to that UE until (in worse case) 40 ms later.</w:t>
      </w:r>
    </w:p>
    <w:p w14:paraId="5B28107B" w14:textId="7E162938" w:rsidR="009B5A49" w:rsidRPr="00901182" w:rsidRDefault="009B5A49" w:rsidP="009B5A49">
      <w:pPr>
        <w:pStyle w:val="Figure"/>
        <w:rPr>
          <w:lang w:val="en-US"/>
        </w:rPr>
      </w:pPr>
      <w:bookmarkStart w:id="71" w:name="_Toc450581858"/>
      <w:r w:rsidRPr="00901182">
        <w:rPr>
          <w:noProof/>
          <w:lang w:val="sv-SE"/>
        </w:rPr>
        <w:drawing>
          <wp:inline distT="0" distB="0" distL="0" distR="0" wp14:anchorId="4C9C3223" wp14:editId="2C922806">
            <wp:extent cx="5848350" cy="4391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8350" cy="4391025"/>
                    </a:xfrm>
                    <a:prstGeom prst="rect">
                      <a:avLst/>
                    </a:prstGeom>
                    <a:noFill/>
                    <a:ln>
                      <a:noFill/>
                    </a:ln>
                    <a:effectLst/>
                  </pic:spPr>
                </pic:pic>
              </a:graphicData>
            </a:graphic>
          </wp:inline>
        </w:drawing>
      </w:r>
      <w:bookmarkEnd w:id="71"/>
    </w:p>
    <w:p w14:paraId="2B0D1BD2" w14:textId="6FAA97B7" w:rsidR="009B5A49" w:rsidRPr="00901182" w:rsidRDefault="00F051EB" w:rsidP="00F051EB">
      <w:pPr>
        <w:pStyle w:val="Caption"/>
        <w:rPr>
          <w:lang w:val="en-US"/>
        </w:rPr>
      </w:pPr>
      <w:r w:rsidRPr="00901182">
        <w:rPr>
          <w:lang w:val="en-US"/>
        </w:rPr>
        <w:t xml:space="preserve">Figure </w:t>
      </w:r>
      <w:r w:rsidRPr="00901182">
        <w:rPr>
          <w:lang w:val="en-US"/>
        </w:rPr>
        <w:fldChar w:fldCharType="begin"/>
      </w:r>
      <w:r w:rsidRPr="00901182">
        <w:rPr>
          <w:lang w:val="en-US"/>
        </w:rPr>
        <w:instrText xml:space="preserve"> SEQ Figure \* ARABIC </w:instrText>
      </w:r>
      <w:r w:rsidRPr="00901182">
        <w:rPr>
          <w:lang w:val="en-US"/>
        </w:rPr>
        <w:fldChar w:fldCharType="separate"/>
      </w:r>
      <w:r w:rsidRPr="00901182">
        <w:rPr>
          <w:noProof/>
          <w:lang w:val="en-US"/>
        </w:rPr>
        <w:t>2</w:t>
      </w:r>
      <w:r w:rsidRPr="00901182">
        <w:rPr>
          <w:lang w:val="en-US"/>
        </w:rPr>
        <w:fldChar w:fldCharType="end"/>
      </w:r>
      <w:r w:rsidRPr="00901182">
        <w:rPr>
          <w:lang w:val="en-US"/>
        </w:rPr>
        <w:tab/>
      </w:r>
      <w:r w:rsidR="009B5A49" w:rsidRPr="00901182">
        <w:rPr>
          <w:lang w:val="en-US"/>
        </w:rPr>
        <w:t>The average FTP rate for various DRX configurations.</w:t>
      </w:r>
    </w:p>
    <w:p w14:paraId="30F118AA" w14:textId="76091AD6" w:rsidR="009B5A49" w:rsidRPr="00901182" w:rsidRDefault="00CB2A9D" w:rsidP="009B5A49">
      <w:pPr>
        <w:rPr>
          <w:lang w:val="en-US"/>
        </w:rPr>
      </w:pPr>
      <w:r w:rsidRPr="00901182">
        <w:rPr>
          <w:lang w:val="en-US"/>
        </w:rPr>
        <w:t>T</w:t>
      </w:r>
      <w:r w:rsidR="009B5A49" w:rsidRPr="00901182">
        <w:rPr>
          <w:lang w:val="en-US"/>
        </w:rPr>
        <w:t xml:space="preserve">o summarize the above, to select DRX pattern based only on which bearers are up may not be a good idea since a suitable DRX pattern depends on which traffic is active for the UE. E.g. when the UE has a voice call </w:t>
      </w:r>
      <w:r w:rsidR="009B5A49" w:rsidRPr="00901182">
        <w:rPr>
          <w:lang w:val="en-US"/>
        </w:rPr>
        <w:lastRenderedPageBreak/>
        <w:t>and an FTP transfer ongoing at the same time, neither a DRX configured suitable for voice, nor a DRX configuration suitable for FTP may be the best choice.</w:t>
      </w:r>
    </w:p>
    <w:p w14:paraId="2C4BEF47" w14:textId="77777777" w:rsidR="009B5A49" w:rsidRPr="00901182" w:rsidRDefault="009B5A49" w:rsidP="009B5A49">
      <w:pPr>
        <w:pStyle w:val="Observation"/>
        <w:ind w:left="360" w:hanging="360"/>
        <w:rPr>
          <w:lang w:val="en-US"/>
        </w:rPr>
      </w:pPr>
      <w:bookmarkStart w:id="72" w:name="_Toc450582012"/>
      <w:bookmarkStart w:id="73" w:name="_Toc450583696"/>
      <w:bookmarkStart w:id="74" w:name="_Toc450585434"/>
      <w:bookmarkStart w:id="75" w:name="_Toc450585827"/>
      <w:bookmarkStart w:id="76" w:name="_Toc450846687"/>
      <w:bookmarkStart w:id="77" w:name="_Toc450848944"/>
      <w:bookmarkStart w:id="78" w:name="_Toc450849006"/>
      <w:bookmarkStart w:id="79" w:name="_Toc450932055"/>
      <w:bookmarkStart w:id="80" w:name="_Toc450932390"/>
      <w:bookmarkStart w:id="81" w:name="_Toc450952792"/>
      <w:bookmarkStart w:id="82" w:name="_Toc454889519"/>
      <w:bookmarkStart w:id="83" w:name="_Toc458497631"/>
      <w:bookmarkStart w:id="84" w:name="_Toc458529978"/>
      <w:bookmarkStart w:id="85" w:name="_Toc458530985"/>
      <w:bookmarkStart w:id="86" w:name="_Toc458774472"/>
      <w:r w:rsidRPr="00901182">
        <w:rPr>
          <w:lang w:val="en-US"/>
        </w:rPr>
        <w:t>It is beneficial to adjust the DRX based on active services.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8272F23" w14:textId="77777777" w:rsidR="009B5A49" w:rsidRPr="00901182" w:rsidRDefault="009B5A49" w:rsidP="00CB2A9D">
      <w:pPr>
        <w:pStyle w:val="Heading3"/>
        <w:rPr>
          <w:lang w:val="en-US"/>
        </w:rPr>
      </w:pPr>
      <w:r w:rsidRPr="00901182">
        <w:rPr>
          <w:lang w:val="en-US"/>
        </w:rPr>
        <w:t>DRX considering different traffic</w:t>
      </w:r>
    </w:p>
    <w:p w14:paraId="12484256" w14:textId="77777777" w:rsidR="009B5A49" w:rsidRPr="00901182" w:rsidRDefault="009B5A49" w:rsidP="009B5A49">
      <w:pPr>
        <w:rPr>
          <w:lang w:val="en-US"/>
        </w:rPr>
      </w:pPr>
      <w:r w:rsidRPr="00901182">
        <w:rPr>
          <w:lang w:val="en-US"/>
        </w:rPr>
        <w:t>In some cases, such as when the UE has sent a measurement report during a handover procedure, it is important that the UE does not fall asleep too quickly since it may then miss a potential HO-command. In this case the UE should be configured with a relatively long inactivity timer. On the other hand, if the UE has transmitted e.g. a voice packet it is likely wanted that the UE quickly falls asleep to save power since no more data is expected until the next voice packet is expected. And hence the UE should be configured with a relative short inactivity timer.</w:t>
      </w:r>
    </w:p>
    <w:p w14:paraId="79259104" w14:textId="63631DD8" w:rsidR="009B5A49" w:rsidRPr="00901182" w:rsidRDefault="00CB2A9D" w:rsidP="009B5A49">
      <w:pPr>
        <w:rPr>
          <w:rFonts w:eastAsia="DengXian"/>
          <w:lang w:val="en-US"/>
        </w:rPr>
      </w:pPr>
      <w:r w:rsidRPr="00901182">
        <w:rPr>
          <w:lang w:val="en-US"/>
        </w:rPr>
        <w:t>H</w:t>
      </w:r>
      <w:r w:rsidR="009B5A49" w:rsidRPr="00901182">
        <w:rPr>
          <w:lang w:val="en-US"/>
        </w:rPr>
        <w:t>ow long inactivity timer the UE should apply depends on which traffic the UE has available.</w:t>
      </w:r>
      <w:r w:rsidR="009B5A49" w:rsidRPr="00901182">
        <w:rPr>
          <w:rFonts w:eastAsia="DengXian"/>
          <w:lang w:val="en-US"/>
        </w:rPr>
        <w:t xml:space="preserve"> One way to ensure that the UE is awake to receive a response to an uplink transmission is to always configure a long inactivity timer value for the UE, but this wastes UE power in case the UE has voice to transmit. So it would be beneficial to configure the inactivity timer dependent on the traffic.</w:t>
      </w:r>
    </w:p>
    <w:p w14:paraId="7A8CAD0D" w14:textId="77777777" w:rsidR="009B5A49" w:rsidRPr="00901182" w:rsidRDefault="009B5A49" w:rsidP="009B5A49">
      <w:pPr>
        <w:rPr>
          <w:rFonts w:eastAsia="DengXian"/>
          <w:lang w:val="en-US"/>
        </w:rPr>
      </w:pPr>
      <w:r w:rsidRPr="00901182">
        <w:rPr>
          <w:rFonts w:eastAsia="DengXian"/>
          <w:lang w:val="en-US"/>
        </w:rPr>
        <w:t>It is clear that different traffic or different traffic mixes will require different DRX configurations to allow for optimized DRX behavior. It would therefore be beneficial if different DRX parameter settings can be configured depending on what traffic that is currently running. The eNB could then choose amongst different available DRX configurations that would be most optimal for the current traffic mix and configure the UE accordingly. If the characteristics of the traffic changes, the eNB could reconfigure the UE with new DRX parameters.</w:t>
      </w:r>
    </w:p>
    <w:p w14:paraId="01D7CFC0" w14:textId="77777777" w:rsidR="009B5A49" w:rsidRPr="00901182" w:rsidRDefault="009B5A49" w:rsidP="009B5A49">
      <w:pPr>
        <w:pStyle w:val="BodyText"/>
        <w:rPr>
          <w:rFonts w:eastAsia="DengXian"/>
          <w:lang w:val="en-US"/>
        </w:rPr>
      </w:pPr>
      <w:bookmarkStart w:id="87" w:name="_Toc462061527"/>
      <w:bookmarkStart w:id="88" w:name="_Toc462865402"/>
      <w:bookmarkEnd w:id="87"/>
      <w:bookmarkEnd w:id="88"/>
      <w:r w:rsidRPr="00901182">
        <w:rPr>
          <w:rFonts w:eastAsia="DengXian"/>
          <w:lang w:val="en-US"/>
        </w:rPr>
        <w:t>There are various ways how this can be realized. Configurations of timers are typically part of RRC signaling and we see no reason to change this. The current traffic mix may change rapidly which suggests that such commands should be handled by MAC CEs, which in turn suggests that the UE is configured in advance over RRC with a set of DRX configurations that may then be "activated" by MAC.</w:t>
      </w:r>
    </w:p>
    <w:p w14:paraId="4F49AE53" w14:textId="1DAC9649" w:rsidR="009B5A49" w:rsidRPr="00901182" w:rsidRDefault="009B5A49" w:rsidP="009B5A49">
      <w:pPr>
        <w:pStyle w:val="Proposal"/>
        <w:rPr>
          <w:rFonts w:eastAsia="DengXian"/>
          <w:lang w:val="en-US"/>
        </w:rPr>
      </w:pPr>
      <w:bookmarkStart w:id="89" w:name="_Toc466021102"/>
      <w:bookmarkStart w:id="90" w:name="_Toc466021195"/>
      <w:bookmarkStart w:id="91" w:name="_Toc466059959"/>
      <w:bookmarkStart w:id="92" w:name="_Toc466060000"/>
      <w:bookmarkStart w:id="93" w:name="_Toc466060034"/>
      <w:bookmarkStart w:id="94" w:name="_Toc466066658"/>
      <w:bookmarkStart w:id="95" w:name="_Toc470718898"/>
      <w:bookmarkStart w:id="96" w:name="_Toc471133649"/>
      <w:bookmarkStart w:id="97" w:name="_Toc471133772"/>
      <w:bookmarkStart w:id="98" w:name="_Toc465864722"/>
      <w:bookmarkStart w:id="99" w:name="_Toc465864971"/>
      <w:bookmarkStart w:id="100" w:name="_Toc465930316"/>
      <w:bookmarkStart w:id="101" w:name="_Toc465930462"/>
      <w:bookmarkStart w:id="102" w:name="_Toc471478880"/>
      <w:r w:rsidRPr="00901182">
        <w:rPr>
          <w:rFonts w:eastAsia="DengXian"/>
          <w:lang w:val="en-US"/>
        </w:rPr>
        <w:t>Multiple DRX configurations (e.g. to account for different traffic mixes) can be indicated by the network to the UE</w:t>
      </w:r>
      <w:bookmarkEnd w:id="89"/>
      <w:bookmarkEnd w:id="90"/>
      <w:bookmarkEnd w:id="91"/>
      <w:r w:rsidR="00F051EB" w:rsidRPr="00901182">
        <w:rPr>
          <w:rFonts w:eastAsia="DengXian"/>
          <w:lang w:val="en-US"/>
        </w:rPr>
        <w:t xml:space="preserve"> using RRC signaling</w:t>
      </w:r>
      <w:r w:rsidRPr="00901182">
        <w:rPr>
          <w:rFonts w:eastAsia="DengXian"/>
          <w:lang w:val="en-US"/>
        </w:rPr>
        <w:t>.</w:t>
      </w:r>
      <w:bookmarkEnd w:id="92"/>
      <w:bookmarkEnd w:id="93"/>
      <w:bookmarkEnd w:id="94"/>
      <w:bookmarkEnd w:id="95"/>
      <w:bookmarkEnd w:id="96"/>
      <w:bookmarkEnd w:id="97"/>
      <w:bookmarkEnd w:id="102"/>
    </w:p>
    <w:p w14:paraId="2BCD445B" w14:textId="52F3C420" w:rsidR="009B5A49" w:rsidRPr="00901182" w:rsidRDefault="009B5A49" w:rsidP="009B5A49">
      <w:pPr>
        <w:pStyle w:val="Proposal"/>
        <w:rPr>
          <w:rFonts w:eastAsia="DengXian"/>
          <w:lang w:val="en-US"/>
        </w:rPr>
      </w:pPr>
      <w:bookmarkStart w:id="103" w:name="_Toc465864723"/>
      <w:bookmarkStart w:id="104" w:name="_Toc465864972"/>
      <w:bookmarkStart w:id="105" w:name="_Toc465930317"/>
      <w:bookmarkStart w:id="106" w:name="_Toc465930463"/>
      <w:bookmarkStart w:id="107" w:name="_Toc466021104"/>
      <w:bookmarkStart w:id="108" w:name="_Toc466021197"/>
      <w:bookmarkStart w:id="109" w:name="_Toc466059961"/>
      <w:bookmarkStart w:id="110" w:name="_Toc466060002"/>
      <w:bookmarkStart w:id="111" w:name="_Toc466060036"/>
      <w:bookmarkStart w:id="112" w:name="_Toc466066660"/>
      <w:bookmarkStart w:id="113" w:name="_Toc470718900"/>
      <w:bookmarkStart w:id="114" w:name="_Toc471133651"/>
      <w:bookmarkStart w:id="115" w:name="_Toc471133774"/>
      <w:bookmarkStart w:id="116" w:name="_Toc471478881"/>
      <w:bookmarkEnd w:id="98"/>
      <w:bookmarkEnd w:id="99"/>
      <w:bookmarkEnd w:id="100"/>
      <w:bookmarkEnd w:id="101"/>
      <w:r w:rsidRPr="00901182">
        <w:rPr>
          <w:rFonts w:eastAsia="DengXian"/>
          <w:lang w:val="en-US"/>
        </w:rPr>
        <w:t xml:space="preserve">Switching between DRX configurations can be done using </w:t>
      </w:r>
      <w:r w:rsidR="00F051EB" w:rsidRPr="00901182">
        <w:rPr>
          <w:rFonts w:eastAsia="DengXian"/>
          <w:lang w:val="en-US"/>
        </w:rPr>
        <w:t xml:space="preserve">signaling of </w:t>
      </w:r>
      <w:r w:rsidRPr="00901182">
        <w:rPr>
          <w:rFonts w:eastAsia="DengXian"/>
          <w:lang w:val="en-US"/>
        </w:rPr>
        <w:t>MAC CEs</w:t>
      </w:r>
      <w:bookmarkEnd w:id="103"/>
      <w:bookmarkEnd w:id="104"/>
      <w:bookmarkEnd w:id="105"/>
      <w:bookmarkEnd w:id="106"/>
      <w:bookmarkEnd w:id="107"/>
      <w:bookmarkEnd w:id="108"/>
      <w:bookmarkEnd w:id="109"/>
      <w:r w:rsidRPr="00901182">
        <w:rPr>
          <w:rFonts w:eastAsia="DengXian"/>
          <w:lang w:val="en-US"/>
        </w:rPr>
        <w:t>.</w:t>
      </w:r>
      <w:bookmarkEnd w:id="110"/>
      <w:bookmarkEnd w:id="111"/>
      <w:bookmarkEnd w:id="112"/>
      <w:bookmarkEnd w:id="113"/>
      <w:bookmarkEnd w:id="114"/>
      <w:bookmarkEnd w:id="115"/>
      <w:bookmarkEnd w:id="116"/>
    </w:p>
    <w:p w14:paraId="7CC426B4" w14:textId="1C47C584" w:rsidR="009B5A49" w:rsidRPr="00901182" w:rsidRDefault="009B5A49" w:rsidP="009B5A49">
      <w:pPr>
        <w:pStyle w:val="Proposal"/>
        <w:rPr>
          <w:rFonts w:eastAsia="DengXian"/>
          <w:lang w:val="en-US"/>
        </w:rPr>
      </w:pPr>
      <w:bookmarkStart w:id="117" w:name="_Toc466021105"/>
      <w:bookmarkStart w:id="118" w:name="_Toc466021198"/>
      <w:bookmarkStart w:id="119" w:name="_Toc466059962"/>
      <w:bookmarkStart w:id="120" w:name="_Toc466060003"/>
      <w:bookmarkStart w:id="121" w:name="_Toc466060037"/>
      <w:bookmarkStart w:id="122" w:name="_Toc466066661"/>
      <w:bookmarkStart w:id="123" w:name="_Toc470718901"/>
      <w:bookmarkStart w:id="124" w:name="_Toc471133652"/>
      <w:bookmarkStart w:id="125" w:name="_Toc471133775"/>
      <w:bookmarkStart w:id="126" w:name="_Toc471478882"/>
      <w:r w:rsidRPr="00901182">
        <w:rPr>
          <w:rFonts w:eastAsia="DengXian"/>
          <w:lang w:val="en-US"/>
        </w:rPr>
        <w:t xml:space="preserve">The UE </w:t>
      </w:r>
      <w:r w:rsidR="00F051EB" w:rsidRPr="00901182">
        <w:rPr>
          <w:rFonts w:eastAsia="DengXian"/>
          <w:lang w:val="en-US"/>
        </w:rPr>
        <w:t>shall apply the one DRX configuration as signaled by the network</w:t>
      </w:r>
      <w:bookmarkEnd w:id="117"/>
      <w:bookmarkEnd w:id="118"/>
      <w:bookmarkEnd w:id="119"/>
      <w:r w:rsidRPr="00901182">
        <w:rPr>
          <w:rFonts w:eastAsia="DengXian"/>
          <w:lang w:val="en-US"/>
        </w:rPr>
        <w:t>.</w:t>
      </w:r>
      <w:bookmarkEnd w:id="120"/>
      <w:bookmarkEnd w:id="121"/>
      <w:bookmarkEnd w:id="122"/>
      <w:bookmarkEnd w:id="123"/>
      <w:bookmarkEnd w:id="124"/>
      <w:bookmarkEnd w:id="125"/>
      <w:bookmarkEnd w:id="126"/>
    </w:p>
    <w:p w14:paraId="0C0DCAD1" w14:textId="50F32597" w:rsidR="009B5A49" w:rsidRPr="00901182" w:rsidRDefault="00F051EB" w:rsidP="005D3204">
      <w:pPr>
        <w:pStyle w:val="Heading3"/>
        <w:rPr>
          <w:lang w:val="en-US"/>
        </w:rPr>
      </w:pPr>
      <w:r w:rsidRPr="00901182">
        <w:rPr>
          <w:lang w:val="en-US"/>
        </w:rPr>
        <w:t xml:space="preserve">Number of </w:t>
      </w:r>
      <w:r w:rsidR="009B5A49" w:rsidRPr="00901182">
        <w:rPr>
          <w:lang w:val="en-US"/>
        </w:rPr>
        <w:t>DRX cycles</w:t>
      </w:r>
    </w:p>
    <w:p w14:paraId="082A7E7C" w14:textId="77777777" w:rsidR="009B5A49" w:rsidRPr="00901182" w:rsidRDefault="009B5A49" w:rsidP="009B5A49">
      <w:pPr>
        <w:rPr>
          <w:lang w:val="en-US"/>
        </w:rPr>
      </w:pPr>
      <w:r w:rsidRPr="00901182">
        <w:rPr>
          <w:lang w:val="en-US"/>
        </w:rPr>
        <w:t>In LTE the UE can be configured with two DRX periodicities or cycles. The reason to have two periodicities is that if the UE recently transmitted data there is a higher probability that the UE will transmit more data soon. Therefore, one short DRX cycle is used if the UE recently was active which ensures that if more data arrives the delay to transmit this data would be low. But if the UE has not been transmitting data for a longer while the UE can apply a longer periodicity and hence could sleep longer between monitoring the PDCCH.</w:t>
      </w:r>
    </w:p>
    <w:p w14:paraId="61430441" w14:textId="77777777" w:rsidR="009B5A49" w:rsidRPr="00901182" w:rsidRDefault="009B5A49" w:rsidP="009B5A49">
      <w:pPr>
        <w:rPr>
          <w:lang w:val="en-US"/>
        </w:rPr>
      </w:pPr>
      <w:r w:rsidRPr="00901182">
        <w:rPr>
          <w:lang w:val="en-US"/>
        </w:rPr>
        <w:t>We assume that the same approach should be taken in NR where more than one periodicity should be supported but the question then is whether RAN2 should settle with two DRX cycles or if the current framework should be made generic allowing for more than two DRX cycles?</w:t>
      </w:r>
    </w:p>
    <w:p w14:paraId="63072E11" w14:textId="4BD2E9BF" w:rsidR="009B5A49" w:rsidRPr="00901182" w:rsidRDefault="009B5A49" w:rsidP="009B5A49">
      <w:pPr>
        <w:rPr>
          <w:lang w:val="en-US"/>
        </w:rPr>
      </w:pPr>
      <w:r w:rsidRPr="00901182">
        <w:rPr>
          <w:lang w:val="en-US"/>
        </w:rPr>
        <w:t>If we extend the current framework to support three periodicities for example the UE could first (just after having received something) have a very short periodicity such as 10 ms. However, if the UE has not been active for a while the UE could start using a longer periodicity such as 80 ms. But if still the UE does not receive any data the UE could be allowed to go in to an ever deeper sleep by applying a very long DRX cycle, e.g. in the order of seconds.</w:t>
      </w:r>
      <w:r w:rsidR="00A205D7" w:rsidRPr="00901182">
        <w:rPr>
          <w:lang w:val="en-US"/>
        </w:rPr>
        <w:t xml:space="preserve"> On the other hand, in that case perhaps it is better to put the UE in idle mode instead. But then again there may be applications in MTC where very long DRX could be useful.</w:t>
      </w:r>
    </w:p>
    <w:p w14:paraId="257F3711" w14:textId="29DD815C" w:rsidR="009B5A49" w:rsidRPr="00901182" w:rsidRDefault="009B5A49" w:rsidP="009B5A49">
      <w:pPr>
        <w:rPr>
          <w:lang w:val="en-US"/>
        </w:rPr>
      </w:pPr>
      <w:r w:rsidRPr="00901182">
        <w:rPr>
          <w:lang w:val="en-US"/>
        </w:rPr>
        <w:t xml:space="preserve">We assume the same framework can be used in LTE as for NR, i.e. that the UE is given a periodicity and a timer which, upon expiry, triggers the UE to start applying a lower level periodicity, and when the timer for that level expires the UE moves to the next level, and so on. </w:t>
      </w:r>
    </w:p>
    <w:p w14:paraId="1C704871" w14:textId="77777777" w:rsidR="009B5A49" w:rsidRPr="00901182" w:rsidRDefault="009B5A49" w:rsidP="009B5A49">
      <w:pPr>
        <w:pStyle w:val="Proposal"/>
        <w:rPr>
          <w:rFonts w:eastAsia="DengXian"/>
          <w:lang w:val="en-US"/>
        </w:rPr>
      </w:pPr>
      <w:bookmarkStart w:id="127" w:name="_Toc465864724"/>
      <w:bookmarkStart w:id="128" w:name="_Toc465864973"/>
      <w:bookmarkStart w:id="129" w:name="_Toc465930318"/>
      <w:bookmarkStart w:id="130" w:name="_Toc465930464"/>
      <w:bookmarkStart w:id="131" w:name="_Toc466021106"/>
      <w:bookmarkStart w:id="132" w:name="_Toc466021199"/>
      <w:bookmarkStart w:id="133" w:name="_Toc466059963"/>
      <w:bookmarkStart w:id="134" w:name="_Toc466060004"/>
      <w:bookmarkStart w:id="135" w:name="_Toc466060038"/>
      <w:bookmarkStart w:id="136" w:name="_Toc466066662"/>
      <w:bookmarkStart w:id="137" w:name="_Toc470718902"/>
      <w:bookmarkStart w:id="138" w:name="_Toc471133653"/>
      <w:bookmarkStart w:id="139" w:name="_Toc471133776"/>
      <w:bookmarkStart w:id="140" w:name="_Toc471478883"/>
      <w:r w:rsidRPr="00901182">
        <w:rPr>
          <w:lang w:val="en-US"/>
        </w:rPr>
        <w:t xml:space="preserve">More </w:t>
      </w:r>
      <w:r w:rsidRPr="00901182">
        <w:rPr>
          <w:bCs w:val="0"/>
          <w:noProof/>
          <w:szCs w:val="22"/>
          <w:lang w:val="en-US"/>
        </w:rPr>
        <w:t>than</w:t>
      </w:r>
      <w:r w:rsidRPr="00901182">
        <w:rPr>
          <w:lang w:val="en-US"/>
        </w:rPr>
        <w:t xml:space="preserve"> two DRX cycles should be considered in NR</w:t>
      </w:r>
      <w:bookmarkEnd w:id="127"/>
      <w:bookmarkEnd w:id="128"/>
      <w:r w:rsidRPr="00901182">
        <w:rPr>
          <w:lang w:val="en-US"/>
        </w:rPr>
        <w:t>.</w:t>
      </w:r>
      <w:bookmarkEnd w:id="129"/>
      <w:bookmarkEnd w:id="130"/>
      <w:bookmarkEnd w:id="131"/>
      <w:bookmarkEnd w:id="132"/>
      <w:bookmarkEnd w:id="133"/>
      <w:bookmarkEnd w:id="134"/>
      <w:bookmarkEnd w:id="135"/>
      <w:bookmarkEnd w:id="136"/>
      <w:bookmarkEnd w:id="137"/>
      <w:bookmarkEnd w:id="138"/>
      <w:bookmarkEnd w:id="139"/>
      <w:bookmarkEnd w:id="140"/>
    </w:p>
    <w:p w14:paraId="34A61622" w14:textId="3ADC292C" w:rsidR="00860590" w:rsidRPr="00901182" w:rsidRDefault="00860590" w:rsidP="00860590">
      <w:pPr>
        <w:rPr>
          <w:lang w:val="en-US"/>
        </w:rPr>
      </w:pPr>
    </w:p>
    <w:p w14:paraId="3C997B92" w14:textId="77777777" w:rsidR="00C01F33" w:rsidRPr="00901182" w:rsidRDefault="00C01F33">
      <w:pPr>
        <w:pStyle w:val="Heading1"/>
        <w:rPr>
          <w:lang w:val="en-US"/>
        </w:rPr>
      </w:pPr>
      <w:bookmarkStart w:id="141" w:name="_Toc465844075"/>
      <w:bookmarkStart w:id="142" w:name="_Toc465844076"/>
      <w:bookmarkStart w:id="143" w:name="_Toc465844077"/>
      <w:bookmarkStart w:id="144" w:name="_Toc465844078"/>
      <w:bookmarkStart w:id="145" w:name="_Toc465844079"/>
      <w:bookmarkEnd w:id="141"/>
      <w:bookmarkEnd w:id="142"/>
      <w:bookmarkEnd w:id="143"/>
      <w:bookmarkEnd w:id="144"/>
      <w:bookmarkEnd w:id="145"/>
      <w:r w:rsidRPr="00901182">
        <w:rPr>
          <w:lang w:val="en-US"/>
        </w:rPr>
        <w:lastRenderedPageBreak/>
        <w:t>Conclusion</w:t>
      </w:r>
    </w:p>
    <w:p w14:paraId="2C107FF4" w14:textId="77777777" w:rsidR="000C4257" w:rsidRPr="00901182" w:rsidRDefault="00BD463D">
      <w:pPr>
        <w:pStyle w:val="TOC1"/>
        <w:rPr>
          <w:b w:val="0"/>
        </w:rPr>
      </w:pPr>
      <w:r w:rsidRPr="00901182">
        <w:rPr>
          <w:b w:val="0"/>
        </w:rPr>
        <w:t>We propose:</w:t>
      </w:r>
    </w:p>
    <w:p w14:paraId="13AE163D" w14:textId="77777777" w:rsidR="00513374" w:rsidRPr="00513374" w:rsidRDefault="008E065E">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"Proposal;1" </w:instrText>
      </w:r>
      <w:r w:rsidRPr="00901182">
        <w:rPr>
          <w:b w:val="0"/>
        </w:rPr>
        <w:fldChar w:fldCharType="separate"/>
      </w:r>
      <w:r w:rsidR="00513374" w:rsidRPr="00730C4A">
        <w:t>Proposal 1</w:t>
      </w:r>
      <w:r w:rsidR="00513374" w:rsidRPr="00513374">
        <w:rPr>
          <w:rFonts w:asciiTheme="minorHAnsi" w:eastAsiaTheme="minorEastAsia" w:hAnsiTheme="minorHAnsi" w:cstheme="minorBidi"/>
          <w:b w:val="0"/>
          <w:sz w:val="22"/>
        </w:rPr>
        <w:tab/>
      </w:r>
      <w:r w:rsidR="00513374" w:rsidRPr="00730C4A">
        <w:t>Other states/modes should also be considered and compared when introducing further enhancements for Connected Mode DRX.</w:t>
      </w:r>
    </w:p>
    <w:p w14:paraId="1897DDF5" w14:textId="77777777" w:rsidR="00513374" w:rsidRPr="00513374" w:rsidRDefault="00513374">
      <w:pPr>
        <w:pStyle w:val="TOC1"/>
        <w:rPr>
          <w:rFonts w:asciiTheme="minorHAnsi" w:eastAsiaTheme="minorEastAsia" w:hAnsiTheme="minorHAnsi" w:cstheme="minorBidi"/>
          <w:b w:val="0"/>
          <w:sz w:val="22"/>
        </w:rPr>
      </w:pPr>
      <w:r w:rsidRPr="00730C4A">
        <w:t>Proposal 2</w:t>
      </w:r>
      <w:r w:rsidRPr="00513374">
        <w:rPr>
          <w:rFonts w:asciiTheme="minorHAnsi" w:eastAsiaTheme="minorEastAsia" w:hAnsiTheme="minorHAnsi" w:cstheme="minorBidi"/>
          <w:b w:val="0"/>
          <w:sz w:val="22"/>
        </w:rPr>
        <w:tab/>
      </w:r>
      <w:r w:rsidRPr="00730C4A">
        <w:t>In NR a DRX configuration is described by at least the following configuration parameters: on duration timer, inactivity timer, retransmission timer, short DRX cycle, long DRX cycle, UL/DL retransmission timer.</w:t>
      </w:r>
    </w:p>
    <w:p w14:paraId="152AB189" w14:textId="77777777" w:rsidR="00513374" w:rsidRPr="00513374" w:rsidRDefault="00513374">
      <w:pPr>
        <w:pStyle w:val="TOC1"/>
        <w:rPr>
          <w:rFonts w:asciiTheme="minorHAnsi" w:eastAsiaTheme="minorEastAsia" w:hAnsiTheme="minorHAnsi" w:cstheme="minorBidi"/>
          <w:b w:val="0"/>
          <w:sz w:val="22"/>
        </w:rPr>
      </w:pPr>
      <w:r w:rsidRPr="00730C4A">
        <w:t>Proposal 3</w:t>
      </w:r>
      <w:r w:rsidRPr="00513374">
        <w:rPr>
          <w:rFonts w:asciiTheme="minorHAnsi" w:eastAsiaTheme="minorEastAsia" w:hAnsiTheme="minorHAnsi" w:cstheme="minorBidi"/>
          <w:b w:val="0"/>
          <w:sz w:val="22"/>
        </w:rPr>
        <w:tab/>
      </w:r>
      <w:r w:rsidRPr="00730C4A">
        <w:t>The network configures the DRX parameters.</w:t>
      </w:r>
    </w:p>
    <w:p w14:paraId="21E98AB8" w14:textId="77777777" w:rsidR="00513374" w:rsidRPr="00513374" w:rsidRDefault="00513374">
      <w:pPr>
        <w:pStyle w:val="TOC1"/>
        <w:rPr>
          <w:rFonts w:asciiTheme="minorHAnsi" w:eastAsiaTheme="minorEastAsia" w:hAnsiTheme="minorHAnsi" w:cstheme="minorBidi"/>
          <w:b w:val="0"/>
          <w:sz w:val="22"/>
        </w:rPr>
      </w:pPr>
      <w:r w:rsidRPr="00730C4A">
        <w:t>Proposal 4</w:t>
      </w:r>
      <w:r w:rsidRPr="00513374">
        <w:rPr>
          <w:rFonts w:asciiTheme="minorHAnsi" w:eastAsiaTheme="minorEastAsia" w:hAnsiTheme="minorHAnsi" w:cstheme="minorBidi"/>
          <w:b w:val="0"/>
          <w:sz w:val="22"/>
        </w:rPr>
        <w:tab/>
      </w:r>
      <w:r w:rsidRPr="00730C4A">
        <w:t>In NR, MAC CEs can be used to the control DRX cycles.</w:t>
      </w:r>
    </w:p>
    <w:p w14:paraId="177B864B" w14:textId="77777777" w:rsidR="00513374" w:rsidRPr="00513374" w:rsidRDefault="00513374">
      <w:pPr>
        <w:pStyle w:val="TOC1"/>
        <w:rPr>
          <w:rFonts w:asciiTheme="minorHAnsi" w:eastAsiaTheme="minorEastAsia" w:hAnsiTheme="minorHAnsi" w:cstheme="minorBidi"/>
          <w:b w:val="0"/>
          <w:sz w:val="22"/>
        </w:rPr>
      </w:pPr>
      <w:r w:rsidRPr="00730C4A">
        <w:t>Proposal 5</w:t>
      </w:r>
      <w:r w:rsidRPr="00513374">
        <w:rPr>
          <w:rFonts w:asciiTheme="minorHAnsi" w:eastAsiaTheme="minorEastAsia" w:hAnsiTheme="minorHAnsi" w:cstheme="minorBidi"/>
          <w:b w:val="0"/>
          <w:sz w:val="22"/>
        </w:rPr>
        <w:tab/>
      </w:r>
      <w:r w:rsidRPr="00730C4A">
        <w:t>NR should use one DRX state per MAC entity.</w:t>
      </w:r>
    </w:p>
    <w:p w14:paraId="78DBAFBA" w14:textId="77777777" w:rsidR="00513374" w:rsidRPr="00513374" w:rsidRDefault="00513374">
      <w:pPr>
        <w:pStyle w:val="TOC1"/>
        <w:rPr>
          <w:rFonts w:asciiTheme="minorHAnsi" w:eastAsiaTheme="minorEastAsia" w:hAnsiTheme="minorHAnsi" w:cstheme="minorBidi"/>
          <w:b w:val="0"/>
          <w:sz w:val="22"/>
        </w:rPr>
      </w:pPr>
      <w:r w:rsidRPr="00730C4A">
        <w:rPr>
          <w:rFonts w:eastAsia="DengXian"/>
        </w:rPr>
        <w:t>Proposal 6</w:t>
      </w:r>
      <w:r w:rsidRPr="00513374">
        <w:rPr>
          <w:rFonts w:asciiTheme="minorHAnsi" w:eastAsiaTheme="minorEastAsia" w:hAnsiTheme="minorHAnsi" w:cstheme="minorBidi"/>
          <w:b w:val="0"/>
          <w:sz w:val="22"/>
        </w:rPr>
        <w:tab/>
      </w:r>
      <w:r w:rsidRPr="00730C4A">
        <w:rPr>
          <w:rFonts w:eastAsia="DengXian"/>
        </w:rPr>
        <w:t>Multiple DRX configurations (e.g. to account for different traffic mixes) can be indicated by the network to the UE using RRC signaling.</w:t>
      </w:r>
    </w:p>
    <w:p w14:paraId="1EF17386" w14:textId="77777777" w:rsidR="00513374" w:rsidRPr="00513374" w:rsidRDefault="00513374">
      <w:pPr>
        <w:pStyle w:val="TOC1"/>
        <w:rPr>
          <w:rFonts w:asciiTheme="minorHAnsi" w:eastAsiaTheme="minorEastAsia" w:hAnsiTheme="minorHAnsi" w:cstheme="minorBidi"/>
          <w:b w:val="0"/>
          <w:sz w:val="22"/>
        </w:rPr>
      </w:pPr>
      <w:r w:rsidRPr="00730C4A">
        <w:rPr>
          <w:rFonts w:eastAsia="DengXian"/>
        </w:rPr>
        <w:t>Proposal 7</w:t>
      </w:r>
      <w:r w:rsidRPr="00513374">
        <w:rPr>
          <w:rFonts w:asciiTheme="minorHAnsi" w:eastAsiaTheme="minorEastAsia" w:hAnsiTheme="minorHAnsi" w:cstheme="minorBidi"/>
          <w:b w:val="0"/>
          <w:sz w:val="22"/>
        </w:rPr>
        <w:tab/>
      </w:r>
      <w:r w:rsidRPr="00730C4A">
        <w:rPr>
          <w:rFonts w:eastAsia="DengXian"/>
        </w:rPr>
        <w:t>Switching between DRX configurations can be done using signaling of MAC CEs.</w:t>
      </w:r>
    </w:p>
    <w:p w14:paraId="2FE9A662" w14:textId="77777777" w:rsidR="00513374" w:rsidRPr="00513374" w:rsidRDefault="00513374">
      <w:pPr>
        <w:pStyle w:val="TOC1"/>
        <w:rPr>
          <w:rFonts w:asciiTheme="minorHAnsi" w:eastAsiaTheme="minorEastAsia" w:hAnsiTheme="minorHAnsi" w:cstheme="minorBidi"/>
          <w:b w:val="0"/>
          <w:sz w:val="22"/>
        </w:rPr>
      </w:pPr>
      <w:r w:rsidRPr="00730C4A">
        <w:rPr>
          <w:rFonts w:eastAsia="DengXian"/>
        </w:rPr>
        <w:t>Proposal 8</w:t>
      </w:r>
      <w:r w:rsidRPr="00513374">
        <w:rPr>
          <w:rFonts w:asciiTheme="minorHAnsi" w:eastAsiaTheme="minorEastAsia" w:hAnsiTheme="minorHAnsi" w:cstheme="minorBidi"/>
          <w:b w:val="0"/>
          <w:sz w:val="22"/>
        </w:rPr>
        <w:tab/>
      </w:r>
      <w:r w:rsidRPr="00730C4A">
        <w:rPr>
          <w:rFonts w:eastAsia="DengXian"/>
        </w:rPr>
        <w:t>The UE shall apply the one DRX configuration as signaled by the network.</w:t>
      </w:r>
    </w:p>
    <w:p w14:paraId="31A0DB1D" w14:textId="77777777" w:rsidR="00513374" w:rsidRPr="00513374" w:rsidRDefault="00513374">
      <w:pPr>
        <w:pStyle w:val="TOC1"/>
        <w:rPr>
          <w:rFonts w:asciiTheme="minorHAnsi" w:eastAsiaTheme="minorEastAsia" w:hAnsiTheme="minorHAnsi" w:cstheme="minorBidi"/>
          <w:b w:val="0"/>
          <w:sz w:val="22"/>
        </w:rPr>
      </w:pPr>
      <w:r w:rsidRPr="00730C4A">
        <w:rPr>
          <w:rFonts w:eastAsia="DengXian"/>
        </w:rPr>
        <w:t>Proposal 9</w:t>
      </w:r>
      <w:r w:rsidRPr="00513374">
        <w:rPr>
          <w:rFonts w:asciiTheme="minorHAnsi" w:eastAsiaTheme="minorEastAsia" w:hAnsiTheme="minorHAnsi" w:cstheme="minorBidi"/>
          <w:b w:val="0"/>
          <w:sz w:val="22"/>
        </w:rPr>
        <w:tab/>
      </w:r>
      <w:r w:rsidRPr="00730C4A">
        <w:t>More than two DRX cycles should be considered in NR.</w:t>
      </w:r>
    </w:p>
    <w:p w14:paraId="00461E38" w14:textId="22C9DC61" w:rsidR="00624A3D" w:rsidRDefault="008E065E" w:rsidP="00513374">
      <w:pPr>
        <w:pStyle w:val="Reference"/>
        <w:numPr>
          <w:ilvl w:val="0"/>
          <w:numId w:val="0"/>
        </w:numPr>
        <w:ind w:left="567" w:hanging="567"/>
        <w:rPr>
          <w:lang w:val="en-US"/>
        </w:rPr>
      </w:pPr>
      <w:r w:rsidRPr="00901182">
        <w:rPr>
          <w:rFonts w:cs="Arial"/>
          <w:sz w:val="36"/>
          <w:szCs w:val="36"/>
          <w:lang w:val="en-US"/>
        </w:rPr>
        <w:fldChar w:fldCharType="end"/>
      </w:r>
    </w:p>
    <w:p w14:paraId="35183394" w14:textId="77777777" w:rsidR="00513374" w:rsidRPr="00901182" w:rsidRDefault="00513374" w:rsidP="00513374">
      <w:pPr>
        <w:pStyle w:val="Reference"/>
        <w:numPr>
          <w:ilvl w:val="0"/>
          <w:numId w:val="0"/>
        </w:numPr>
        <w:ind w:left="567" w:hanging="567"/>
        <w:rPr>
          <w:lang w:val="en-US"/>
        </w:rPr>
      </w:pPr>
      <w:bookmarkStart w:id="146" w:name="_GoBack"/>
      <w:bookmarkEnd w:id="146"/>
    </w:p>
    <w:sectPr w:rsidR="00513374" w:rsidRPr="00901182">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FE713" w14:textId="77777777" w:rsidR="00FB2764" w:rsidRDefault="00FB2764">
      <w:r>
        <w:separator/>
      </w:r>
    </w:p>
  </w:endnote>
  <w:endnote w:type="continuationSeparator" w:id="0">
    <w:p w14:paraId="7FFCDC7C" w14:textId="77777777" w:rsidR="00FB2764" w:rsidRDefault="00FB2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2426A" w14:textId="23E84AF7" w:rsidR="007546F9" w:rsidRDefault="007546F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1337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337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EC4E5" w14:textId="77777777" w:rsidR="00FB2764" w:rsidRDefault="00FB2764">
      <w:r>
        <w:separator/>
      </w:r>
    </w:p>
  </w:footnote>
  <w:footnote w:type="continuationSeparator" w:id="0">
    <w:p w14:paraId="13A7B94A" w14:textId="77777777" w:rsidR="00FB2764" w:rsidRDefault="00FB2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A6CE0" w14:textId="77777777" w:rsidR="007546F9" w:rsidRDefault="007546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4"/>
  </w:num>
  <w:num w:numId="10">
    <w:abstractNumId w:val="2"/>
  </w:num>
  <w:num w:numId="11">
    <w:abstractNumId w:val="1"/>
  </w:num>
  <w:num w:numId="12">
    <w:abstractNumId w:val="0"/>
  </w:num>
  <w:num w:numId="13">
    <w:abstractNumId w:val="13"/>
  </w:num>
  <w:num w:numId="14">
    <w:abstractNumId w:val="11"/>
  </w:num>
  <w:num w:numId="15">
    <w:abstractNumId w:val="5"/>
  </w:num>
  <w:num w:numId="16">
    <w:abstractNumId w:val="8"/>
  </w:num>
  <w:num w:numId="17">
    <w:abstractNumId w:val="8"/>
  </w:num>
  <w:num w:numId="18">
    <w:abstractNumId w:val="8"/>
  </w:num>
  <w:num w:numId="19">
    <w:abstractNumId w:val="13"/>
  </w:num>
  <w:num w:numId="20">
    <w:abstractNumId w:val="8"/>
  </w:num>
  <w:num w:numId="21">
    <w:abstractNumId w:val="8"/>
  </w:num>
  <w:num w:numId="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4DC"/>
    <w:rsid w:val="00002A37"/>
    <w:rsid w:val="00006446"/>
    <w:rsid w:val="00006896"/>
    <w:rsid w:val="00007CDC"/>
    <w:rsid w:val="00011B28"/>
    <w:rsid w:val="0001386E"/>
    <w:rsid w:val="00015D15"/>
    <w:rsid w:val="0002017E"/>
    <w:rsid w:val="00020C3D"/>
    <w:rsid w:val="0002564D"/>
    <w:rsid w:val="00025ECA"/>
    <w:rsid w:val="00027939"/>
    <w:rsid w:val="00027C3C"/>
    <w:rsid w:val="000325B8"/>
    <w:rsid w:val="00034C15"/>
    <w:rsid w:val="000363A1"/>
    <w:rsid w:val="00036BA1"/>
    <w:rsid w:val="000422E2"/>
    <w:rsid w:val="000426F8"/>
    <w:rsid w:val="000427E3"/>
    <w:rsid w:val="00042F22"/>
    <w:rsid w:val="00043929"/>
    <w:rsid w:val="000444EF"/>
    <w:rsid w:val="00045269"/>
    <w:rsid w:val="00052A07"/>
    <w:rsid w:val="000534E3"/>
    <w:rsid w:val="00055B48"/>
    <w:rsid w:val="00055D65"/>
    <w:rsid w:val="0005606A"/>
    <w:rsid w:val="00057117"/>
    <w:rsid w:val="00060289"/>
    <w:rsid w:val="000616E7"/>
    <w:rsid w:val="0006487E"/>
    <w:rsid w:val="00065E1A"/>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510F"/>
    <w:rsid w:val="00095327"/>
    <w:rsid w:val="000A1B7B"/>
    <w:rsid w:val="000A3ECD"/>
    <w:rsid w:val="000A56F2"/>
    <w:rsid w:val="000B2719"/>
    <w:rsid w:val="000B2D00"/>
    <w:rsid w:val="000B3A8F"/>
    <w:rsid w:val="000B3C2A"/>
    <w:rsid w:val="000B4AB9"/>
    <w:rsid w:val="000B4F49"/>
    <w:rsid w:val="000B58C3"/>
    <w:rsid w:val="000B61E9"/>
    <w:rsid w:val="000C0ADB"/>
    <w:rsid w:val="000C165A"/>
    <w:rsid w:val="000C27A5"/>
    <w:rsid w:val="000C2E19"/>
    <w:rsid w:val="000C4257"/>
    <w:rsid w:val="000C7971"/>
    <w:rsid w:val="000C7FBA"/>
    <w:rsid w:val="000D08F7"/>
    <w:rsid w:val="000D0D07"/>
    <w:rsid w:val="000D4797"/>
    <w:rsid w:val="000E0527"/>
    <w:rsid w:val="000E1E92"/>
    <w:rsid w:val="000E63B1"/>
    <w:rsid w:val="000E7578"/>
    <w:rsid w:val="000E7C76"/>
    <w:rsid w:val="000F06D6"/>
    <w:rsid w:val="000F0EB1"/>
    <w:rsid w:val="000F1106"/>
    <w:rsid w:val="000F37A7"/>
    <w:rsid w:val="000F3BE9"/>
    <w:rsid w:val="000F3F6C"/>
    <w:rsid w:val="000F4C77"/>
    <w:rsid w:val="000F6DF3"/>
    <w:rsid w:val="001005FF"/>
    <w:rsid w:val="00103B9C"/>
    <w:rsid w:val="001062FB"/>
    <w:rsid w:val="001063E6"/>
    <w:rsid w:val="00113255"/>
    <w:rsid w:val="00113CF4"/>
    <w:rsid w:val="001153EA"/>
    <w:rsid w:val="00115643"/>
    <w:rsid w:val="00116765"/>
    <w:rsid w:val="00116DB5"/>
    <w:rsid w:val="00120FC5"/>
    <w:rsid w:val="001219F5"/>
    <w:rsid w:val="00121A20"/>
    <w:rsid w:val="001224E5"/>
    <w:rsid w:val="00122F2E"/>
    <w:rsid w:val="0012377F"/>
    <w:rsid w:val="00123C50"/>
    <w:rsid w:val="00124314"/>
    <w:rsid w:val="00126874"/>
    <w:rsid w:val="00126B4A"/>
    <w:rsid w:val="00132FD0"/>
    <w:rsid w:val="001344C0"/>
    <w:rsid w:val="001346FA"/>
    <w:rsid w:val="00135252"/>
    <w:rsid w:val="0013543E"/>
    <w:rsid w:val="00137AB5"/>
    <w:rsid w:val="00137F0B"/>
    <w:rsid w:val="0014239E"/>
    <w:rsid w:val="00142AEB"/>
    <w:rsid w:val="00147FF8"/>
    <w:rsid w:val="00151E23"/>
    <w:rsid w:val="001526E0"/>
    <w:rsid w:val="00152CB8"/>
    <w:rsid w:val="00152CEC"/>
    <w:rsid w:val="00153433"/>
    <w:rsid w:val="001551B5"/>
    <w:rsid w:val="00156998"/>
    <w:rsid w:val="0016196A"/>
    <w:rsid w:val="001643A8"/>
    <w:rsid w:val="001659C1"/>
    <w:rsid w:val="00166287"/>
    <w:rsid w:val="00171B7F"/>
    <w:rsid w:val="00173A8E"/>
    <w:rsid w:val="00177787"/>
    <w:rsid w:val="00177795"/>
    <w:rsid w:val="0018143F"/>
    <w:rsid w:val="00184F3A"/>
    <w:rsid w:val="001853B3"/>
    <w:rsid w:val="00186574"/>
    <w:rsid w:val="00186A5D"/>
    <w:rsid w:val="00190AC1"/>
    <w:rsid w:val="00191EFE"/>
    <w:rsid w:val="0019341A"/>
    <w:rsid w:val="001940A5"/>
    <w:rsid w:val="00194C08"/>
    <w:rsid w:val="00197DF9"/>
    <w:rsid w:val="001A06E2"/>
    <w:rsid w:val="001A1987"/>
    <w:rsid w:val="001A20C8"/>
    <w:rsid w:val="001A2564"/>
    <w:rsid w:val="001A6173"/>
    <w:rsid w:val="001A6CBA"/>
    <w:rsid w:val="001B0A9C"/>
    <w:rsid w:val="001B0D97"/>
    <w:rsid w:val="001B44B2"/>
    <w:rsid w:val="001B474F"/>
    <w:rsid w:val="001B5A5D"/>
    <w:rsid w:val="001C084F"/>
    <w:rsid w:val="001C142F"/>
    <w:rsid w:val="001C1CE5"/>
    <w:rsid w:val="001C3913"/>
    <w:rsid w:val="001C3D2A"/>
    <w:rsid w:val="001C3FD6"/>
    <w:rsid w:val="001C6495"/>
    <w:rsid w:val="001D1EDC"/>
    <w:rsid w:val="001D4670"/>
    <w:rsid w:val="001D51BA"/>
    <w:rsid w:val="001D6342"/>
    <w:rsid w:val="001D6D53"/>
    <w:rsid w:val="001E58E2"/>
    <w:rsid w:val="001E6590"/>
    <w:rsid w:val="001E7AED"/>
    <w:rsid w:val="001F36DA"/>
    <w:rsid w:val="001F3916"/>
    <w:rsid w:val="001F43BC"/>
    <w:rsid w:val="001F54C5"/>
    <w:rsid w:val="001F6374"/>
    <w:rsid w:val="001F662C"/>
    <w:rsid w:val="001F7074"/>
    <w:rsid w:val="00200490"/>
    <w:rsid w:val="00201F3A"/>
    <w:rsid w:val="00203F96"/>
    <w:rsid w:val="002069B2"/>
    <w:rsid w:val="00207FA3"/>
    <w:rsid w:val="00214DA8"/>
    <w:rsid w:val="00215423"/>
    <w:rsid w:val="002158FA"/>
    <w:rsid w:val="00220600"/>
    <w:rsid w:val="002224DB"/>
    <w:rsid w:val="00222DF6"/>
    <w:rsid w:val="00223FCB"/>
    <w:rsid w:val="00224248"/>
    <w:rsid w:val="002252C3"/>
    <w:rsid w:val="0022572B"/>
    <w:rsid w:val="00225C54"/>
    <w:rsid w:val="002278AF"/>
    <w:rsid w:val="00227B4A"/>
    <w:rsid w:val="00230765"/>
    <w:rsid w:val="002319E4"/>
    <w:rsid w:val="00235632"/>
    <w:rsid w:val="00235872"/>
    <w:rsid w:val="00241559"/>
    <w:rsid w:val="002435B3"/>
    <w:rsid w:val="002458EB"/>
    <w:rsid w:val="002500C8"/>
    <w:rsid w:val="00252B2B"/>
    <w:rsid w:val="00254D1F"/>
    <w:rsid w:val="00257543"/>
    <w:rsid w:val="002617E7"/>
    <w:rsid w:val="00261FC8"/>
    <w:rsid w:val="00262FAF"/>
    <w:rsid w:val="00264228"/>
    <w:rsid w:val="00264334"/>
    <w:rsid w:val="0026473E"/>
    <w:rsid w:val="00265577"/>
    <w:rsid w:val="00266214"/>
    <w:rsid w:val="00266389"/>
    <w:rsid w:val="00267C83"/>
    <w:rsid w:val="00270BA6"/>
    <w:rsid w:val="0027144F"/>
    <w:rsid w:val="00271F3A"/>
    <w:rsid w:val="00273278"/>
    <w:rsid w:val="002737F4"/>
    <w:rsid w:val="002805F5"/>
    <w:rsid w:val="00280751"/>
    <w:rsid w:val="0028280A"/>
    <w:rsid w:val="002847E5"/>
    <w:rsid w:val="00286AA3"/>
    <w:rsid w:val="00286ACD"/>
    <w:rsid w:val="00287838"/>
    <w:rsid w:val="00287D1C"/>
    <w:rsid w:val="00290661"/>
    <w:rsid w:val="002907B5"/>
    <w:rsid w:val="00291D2F"/>
    <w:rsid w:val="00292EB7"/>
    <w:rsid w:val="00294856"/>
    <w:rsid w:val="00295189"/>
    <w:rsid w:val="00296227"/>
    <w:rsid w:val="00296F44"/>
    <w:rsid w:val="0029777D"/>
    <w:rsid w:val="002A055E"/>
    <w:rsid w:val="002A1D4E"/>
    <w:rsid w:val="002A2869"/>
    <w:rsid w:val="002B24D6"/>
    <w:rsid w:val="002B25F9"/>
    <w:rsid w:val="002C41E6"/>
    <w:rsid w:val="002C490A"/>
    <w:rsid w:val="002C6795"/>
    <w:rsid w:val="002C6910"/>
    <w:rsid w:val="002D071A"/>
    <w:rsid w:val="002D0AF3"/>
    <w:rsid w:val="002D25AA"/>
    <w:rsid w:val="002D34B2"/>
    <w:rsid w:val="002D7637"/>
    <w:rsid w:val="002E17F2"/>
    <w:rsid w:val="002E1D12"/>
    <w:rsid w:val="002E4568"/>
    <w:rsid w:val="002E49FB"/>
    <w:rsid w:val="002E4C98"/>
    <w:rsid w:val="002E55B2"/>
    <w:rsid w:val="002E7CAE"/>
    <w:rsid w:val="002F2176"/>
    <w:rsid w:val="002F2771"/>
    <w:rsid w:val="002F37A9"/>
    <w:rsid w:val="002F6AA0"/>
    <w:rsid w:val="00301CE6"/>
    <w:rsid w:val="0030256B"/>
    <w:rsid w:val="00304450"/>
    <w:rsid w:val="0030501F"/>
    <w:rsid w:val="00307BA1"/>
    <w:rsid w:val="00311702"/>
    <w:rsid w:val="00311D15"/>
    <w:rsid w:val="00311E82"/>
    <w:rsid w:val="00312340"/>
    <w:rsid w:val="00313FD6"/>
    <w:rsid w:val="003143BD"/>
    <w:rsid w:val="003203ED"/>
    <w:rsid w:val="00322C9F"/>
    <w:rsid w:val="00324D23"/>
    <w:rsid w:val="00325164"/>
    <w:rsid w:val="00325429"/>
    <w:rsid w:val="00331751"/>
    <w:rsid w:val="003322D2"/>
    <w:rsid w:val="0033391A"/>
    <w:rsid w:val="00334579"/>
    <w:rsid w:val="00335858"/>
    <w:rsid w:val="00336BDA"/>
    <w:rsid w:val="00337774"/>
    <w:rsid w:val="00342BD7"/>
    <w:rsid w:val="00343A07"/>
    <w:rsid w:val="00344661"/>
    <w:rsid w:val="00346DB5"/>
    <w:rsid w:val="003477B1"/>
    <w:rsid w:val="0035245B"/>
    <w:rsid w:val="003527BF"/>
    <w:rsid w:val="00354090"/>
    <w:rsid w:val="0035482C"/>
    <w:rsid w:val="00357380"/>
    <w:rsid w:val="003602D9"/>
    <w:rsid w:val="003604CE"/>
    <w:rsid w:val="00363981"/>
    <w:rsid w:val="003672C7"/>
    <w:rsid w:val="00370E47"/>
    <w:rsid w:val="00371600"/>
    <w:rsid w:val="003742AC"/>
    <w:rsid w:val="00377CE1"/>
    <w:rsid w:val="0038395F"/>
    <w:rsid w:val="00385BF0"/>
    <w:rsid w:val="00387924"/>
    <w:rsid w:val="00392BA7"/>
    <w:rsid w:val="0039356C"/>
    <w:rsid w:val="003939FF"/>
    <w:rsid w:val="003A2223"/>
    <w:rsid w:val="003A2A0F"/>
    <w:rsid w:val="003A45A1"/>
    <w:rsid w:val="003A5B0A"/>
    <w:rsid w:val="003A5F0F"/>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D6D5A"/>
    <w:rsid w:val="003E13C9"/>
    <w:rsid w:val="003E15FA"/>
    <w:rsid w:val="003E3C09"/>
    <w:rsid w:val="003E4F92"/>
    <w:rsid w:val="003E5045"/>
    <w:rsid w:val="003E55E4"/>
    <w:rsid w:val="003E74E3"/>
    <w:rsid w:val="003E7A62"/>
    <w:rsid w:val="003F05C7"/>
    <w:rsid w:val="003F2CD4"/>
    <w:rsid w:val="003F6BBE"/>
    <w:rsid w:val="003F7BFF"/>
    <w:rsid w:val="004000E8"/>
    <w:rsid w:val="00402E2B"/>
    <w:rsid w:val="004037B9"/>
    <w:rsid w:val="0040512B"/>
    <w:rsid w:val="00405CA5"/>
    <w:rsid w:val="00407CD3"/>
    <w:rsid w:val="00410134"/>
    <w:rsid w:val="00410B72"/>
    <w:rsid w:val="00410F18"/>
    <w:rsid w:val="0041263E"/>
    <w:rsid w:val="00413016"/>
    <w:rsid w:val="00413AAC"/>
    <w:rsid w:val="00413DBF"/>
    <w:rsid w:val="00416F04"/>
    <w:rsid w:val="00421105"/>
    <w:rsid w:val="00421AB0"/>
    <w:rsid w:val="004242F4"/>
    <w:rsid w:val="004270D9"/>
    <w:rsid w:val="00427248"/>
    <w:rsid w:val="00427757"/>
    <w:rsid w:val="00435631"/>
    <w:rsid w:val="00437447"/>
    <w:rsid w:val="00441A92"/>
    <w:rsid w:val="00444F56"/>
    <w:rsid w:val="00446059"/>
    <w:rsid w:val="00446488"/>
    <w:rsid w:val="00446C33"/>
    <w:rsid w:val="004517AA"/>
    <w:rsid w:val="00452CAC"/>
    <w:rsid w:val="0045641D"/>
    <w:rsid w:val="00457565"/>
    <w:rsid w:val="00457B71"/>
    <w:rsid w:val="00462B5A"/>
    <w:rsid w:val="00465F3A"/>
    <w:rsid w:val="004669E2"/>
    <w:rsid w:val="00470C31"/>
    <w:rsid w:val="004734D0"/>
    <w:rsid w:val="0047556B"/>
    <w:rsid w:val="00477768"/>
    <w:rsid w:val="00482D17"/>
    <w:rsid w:val="0048439E"/>
    <w:rsid w:val="00492BC5"/>
    <w:rsid w:val="004964F1"/>
    <w:rsid w:val="004A16BC"/>
    <w:rsid w:val="004A2B94"/>
    <w:rsid w:val="004B7C0C"/>
    <w:rsid w:val="004C3898"/>
    <w:rsid w:val="004C4C52"/>
    <w:rsid w:val="004D187C"/>
    <w:rsid w:val="004D1C3E"/>
    <w:rsid w:val="004D36B1"/>
    <w:rsid w:val="004D6889"/>
    <w:rsid w:val="004D7EBD"/>
    <w:rsid w:val="004E24F8"/>
    <w:rsid w:val="004E2680"/>
    <w:rsid w:val="004E28F9"/>
    <w:rsid w:val="004E462E"/>
    <w:rsid w:val="004E56DC"/>
    <w:rsid w:val="004E76F4"/>
    <w:rsid w:val="004F0050"/>
    <w:rsid w:val="004F0B4E"/>
    <w:rsid w:val="004F0B6C"/>
    <w:rsid w:val="004F2078"/>
    <w:rsid w:val="004F39A9"/>
    <w:rsid w:val="004F4DA3"/>
    <w:rsid w:val="004F61AA"/>
    <w:rsid w:val="00501F3B"/>
    <w:rsid w:val="0050231E"/>
    <w:rsid w:val="00506557"/>
    <w:rsid w:val="0050677A"/>
    <w:rsid w:val="005108D8"/>
    <w:rsid w:val="005116F9"/>
    <w:rsid w:val="00513374"/>
    <w:rsid w:val="005153A7"/>
    <w:rsid w:val="00521793"/>
    <w:rsid w:val="005219CF"/>
    <w:rsid w:val="00523928"/>
    <w:rsid w:val="00523D63"/>
    <w:rsid w:val="005309FC"/>
    <w:rsid w:val="00531978"/>
    <w:rsid w:val="00534B59"/>
    <w:rsid w:val="00536759"/>
    <w:rsid w:val="00537C62"/>
    <w:rsid w:val="00541D5E"/>
    <w:rsid w:val="005465AE"/>
    <w:rsid w:val="00546970"/>
    <w:rsid w:val="00554A15"/>
    <w:rsid w:val="00554E19"/>
    <w:rsid w:val="0055789C"/>
    <w:rsid w:val="0056121F"/>
    <w:rsid w:val="00564328"/>
    <w:rsid w:val="00567D41"/>
    <w:rsid w:val="0057236A"/>
    <w:rsid w:val="00572505"/>
    <w:rsid w:val="005814BF"/>
    <w:rsid w:val="00582809"/>
    <w:rsid w:val="0058623C"/>
    <w:rsid w:val="005869AC"/>
    <w:rsid w:val="0058798C"/>
    <w:rsid w:val="005900FA"/>
    <w:rsid w:val="005935A4"/>
    <w:rsid w:val="00594186"/>
    <w:rsid w:val="005948C2"/>
    <w:rsid w:val="00595DCA"/>
    <w:rsid w:val="00596934"/>
    <w:rsid w:val="0059779B"/>
    <w:rsid w:val="005A209A"/>
    <w:rsid w:val="005A384A"/>
    <w:rsid w:val="005A662D"/>
    <w:rsid w:val="005B3586"/>
    <w:rsid w:val="005B35D7"/>
    <w:rsid w:val="005B392A"/>
    <w:rsid w:val="005B3AA3"/>
    <w:rsid w:val="005B6F83"/>
    <w:rsid w:val="005C3162"/>
    <w:rsid w:val="005C4958"/>
    <w:rsid w:val="005C74FB"/>
    <w:rsid w:val="005D1602"/>
    <w:rsid w:val="005D3204"/>
    <w:rsid w:val="005D4588"/>
    <w:rsid w:val="005E1E9D"/>
    <w:rsid w:val="005E385F"/>
    <w:rsid w:val="005E5B81"/>
    <w:rsid w:val="005F2060"/>
    <w:rsid w:val="005F2CB1"/>
    <w:rsid w:val="005F3025"/>
    <w:rsid w:val="005F618C"/>
    <w:rsid w:val="005F70BD"/>
    <w:rsid w:val="00600B50"/>
    <w:rsid w:val="00601BBD"/>
    <w:rsid w:val="0060283C"/>
    <w:rsid w:val="00602E22"/>
    <w:rsid w:val="00603748"/>
    <w:rsid w:val="00604F14"/>
    <w:rsid w:val="00605F95"/>
    <w:rsid w:val="00611B83"/>
    <w:rsid w:val="00613257"/>
    <w:rsid w:val="00620A71"/>
    <w:rsid w:val="00620D80"/>
    <w:rsid w:val="0062306D"/>
    <w:rsid w:val="006234A6"/>
    <w:rsid w:val="00624A3D"/>
    <w:rsid w:val="00624D23"/>
    <w:rsid w:val="00627F14"/>
    <w:rsid w:val="00630001"/>
    <w:rsid w:val="006311B3"/>
    <w:rsid w:val="0063284C"/>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6A92"/>
    <w:rsid w:val="00656DDE"/>
    <w:rsid w:val="0066011D"/>
    <w:rsid w:val="006606E2"/>
    <w:rsid w:val="006607C0"/>
    <w:rsid w:val="006613A6"/>
    <w:rsid w:val="006627A2"/>
    <w:rsid w:val="006634E6"/>
    <w:rsid w:val="00664EE2"/>
    <w:rsid w:val="006655EE"/>
    <w:rsid w:val="00667EE7"/>
    <w:rsid w:val="00670922"/>
    <w:rsid w:val="00670BE1"/>
    <w:rsid w:val="00671039"/>
    <w:rsid w:val="0067218F"/>
    <w:rsid w:val="006723D9"/>
    <w:rsid w:val="00672A7C"/>
    <w:rsid w:val="006741F2"/>
    <w:rsid w:val="006742B2"/>
    <w:rsid w:val="00674CC3"/>
    <w:rsid w:val="00675C72"/>
    <w:rsid w:val="00676B35"/>
    <w:rsid w:val="006771F9"/>
    <w:rsid w:val="006776D7"/>
    <w:rsid w:val="00681003"/>
    <w:rsid w:val="006817C9"/>
    <w:rsid w:val="00683ECE"/>
    <w:rsid w:val="00691BF6"/>
    <w:rsid w:val="00695FC2"/>
    <w:rsid w:val="00696949"/>
    <w:rsid w:val="00697052"/>
    <w:rsid w:val="00697576"/>
    <w:rsid w:val="006A20ED"/>
    <w:rsid w:val="006A46FB"/>
    <w:rsid w:val="006A5E28"/>
    <w:rsid w:val="006A697B"/>
    <w:rsid w:val="006A7AFF"/>
    <w:rsid w:val="006B0E23"/>
    <w:rsid w:val="006B1816"/>
    <w:rsid w:val="006B2099"/>
    <w:rsid w:val="006B50CF"/>
    <w:rsid w:val="006C03B8"/>
    <w:rsid w:val="006C1B23"/>
    <w:rsid w:val="006C5EC9"/>
    <w:rsid w:val="006C5F67"/>
    <w:rsid w:val="006C6059"/>
    <w:rsid w:val="006C648B"/>
    <w:rsid w:val="006C7522"/>
    <w:rsid w:val="006D6F08"/>
    <w:rsid w:val="006E003C"/>
    <w:rsid w:val="006E062C"/>
    <w:rsid w:val="006E1E62"/>
    <w:rsid w:val="006E28B7"/>
    <w:rsid w:val="006E3310"/>
    <w:rsid w:val="006E4E39"/>
    <w:rsid w:val="006E565E"/>
    <w:rsid w:val="006E673D"/>
    <w:rsid w:val="006E77BB"/>
    <w:rsid w:val="006E7D3B"/>
    <w:rsid w:val="006F1B70"/>
    <w:rsid w:val="006F341D"/>
    <w:rsid w:val="006F3CDE"/>
    <w:rsid w:val="006F58D4"/>
    <w:rsid w:val="00703274"/>
    <w:rsid w:val="0070346E"/>
    <w:rsid w:val="00703620"/>
    <w:rsid w:val="0070497B"/>
    <w:rsid w:val="00704EDB"/>
    <w:rsid w:val="0070537F"/>
    <w:rsid w:val="00706101"/>
    <w:rsid w:val="00706A36"/>
    <w:rsid w:val="00706C40"/>
    <w:rsid w:val="00707072"/>
    <w:rsid w:val="00707D61"/>
    <w:rsid w:val="007108B1"/>
    <w:rsid w:val="00710D2A"/>
    <w:rsid w:val="00712287"/>
    <w:rsid w:val="00712772"/>
    <w:rsid w:val="007135C8"/>
    <w:rsid w:val="007139AC"/>
    <w:rsid w:val="007146EC"/>
    <w:rsid w:val="007148D3"/>
    <w:rsid w:val="00715B9A"/>
    <w:rsid w:val="00716E6D"/>
    <w:rsid w:val="00717B24"/>
    <w:rsid w:val="00720FBD"/>
    <w:rsid w:val="00721593"/>
    <w:rsid w:val="00722FDC"/>
    <w:rsid w:val="00726EA6"/>
    <w:rsid w:val="00727208"/>
    <w:rsid w:val="00727680"/>
    <w:rsid w:val="007346AD"/>
    <w:rsid w:val="007348B1"/>
    <w:rsid w:val="00734B23"/>
    <w:rsid w:val="00735E54"/>
    <w:rsid w:val="007362A6"/>
    <w:rsid w:val="00736D7D"/>
    <w:rsid w:val="00740E58"/>
    <w:rsid w:val="00742E43"/>
    <w:rsid w:val="007445A0"/>
    <w:rsid w:val="0074524B"/>
    <w:rsid w:val="00747D8B"/>
    <w:rsid w:val="00751228"/>
    <w:rsid w:val="00754661"/>
    <w:rsid w:val="007546F9"/>
    <w:rsid w:val="007571E1"/>
    <w:rsid w:val="00757A26"/>
    <w:rsid w:val="0076000F"/>
    <w:rsid w:val="00760380"/>
    <w:rsid w:val="007604B2"/>
    <w:rsid w:val="00765281"/>
    <w:rsid w:val="00766BAD"/>
    <w:rsid w:val="007719FE"/>
    <w:rsid w:val="007730BD"/>
    <w:rsid w:val="007755F2"/>
    <w:rsid w:val="00776971"/>
    <w:rsid w:val="0078177E"/>
    <w:rsid w:val="0078304C"/>
    <w:rsid w:val="00783673"/>
    <w:rsid w:val="00785490"/>
    <w:rsid w:val="00792457"/>
    <w:rsid w:val="007925EA"/>
    <w:rsid w:val="00793CD8"/>
    <w:rsid w:val="00795C92"/>
    <w:rsid w:val="00796231"/>
    <w:rsid w:val="007A1CB3"/>
    <w:rsid w:val="007A306F"/>
    <w:rsid w:val="007A43A6"/>
    <w:rsid w:val="007A538E"/>
    <w:rsid w:val="007A58A6"/>
    <w:rsid w:val="007B3D2D"/>
    <w:rsid w:val="007B3DA1"/>
    <w:rsid w:val="007B50AE"/>
    <w:rsid w:val="007B51DF"/>
    <w:rsid w:val="007B5F41"/>
    <w:rsid w:val="007B6E48"/>
    <w:rsid w:val="007B7347"/>
    <w:rsid w:val="007C05DD"/>
    <w:rsid w:val="007C1924"/>
    <w:rsid w:val="007C3CA0"/>
    <w:rsid w:val="007C3D18"/>
    <w:rsid w:val="007C4B28"/>
    <w:rsid w:val="007C4DF0"/>
    <w:rsid w:val="007C60BF"/>
    <w:rsid w:val="007C6A07"/>
    <w:rsid w:val="007C7575"/>
    <w:rsid w:val="007C75A1"/>
    <w:rsid w:val="007C77A5"/>
    <w:rsid w:val="007D04E5"/>
    <w:rsid w:val="007D2371"/>
    <w:rsid w:val="007D245A"/>
    <w:rsid w:val="007D5901"/>
    <w:rsid w:val="007D7526"/>
    <w:rsid w:val="007E112D"/>
    <w:rsid w:val="007E4610"/>
    <w:rsid w:val="007E4715"/>
    <w:rsid w:val="007E4791"/>
    <w:rsid w:val="007E505B"/>
    <w:rsid w:val="007E54F5"/>
    <w:rsid w:val="007E7091"/>
    <w:rsid w:val="007F5E3B"/>
    <w:rsid w:val="007F7588"/>
    <w:rsid w:val="00800883"/>
    <w:rsid w:val="00801000"/>
    <w:rsid w:val="00803FAE"/>
    <w:rsid w:val="0080605F"/>
    <w:rsid w:val="0080761F"/>
    <w:rsid w:val="00807786"/>
    <w:rsid w:val="008112E8"/>
    <w:rsid w:val="00811FCB"/>
    <w:rsid w:val="008134B1"/>
    <w:rsid w:val="008158D6"/>
    <w:rsid w:val="00817196"/>
    <w:rsid w:val="008205EE"/>
    <w:rsid w:val="008235DB"/>
    <w:rsid w:val="00824339"/>
    <w:rsid w:val="00824AB4"/>
    <w:rsid w:val="00825C42"/>
    <w:rsid w:val="00825D25"/>
    <w:rsid w:val="00826C45"/>
    <w:rsid w:val="00827D6F"/>
    <w:rsid w:val="008305DE"/>
    <w:rsid w:val="00835165"/>
    <w:rsid w:val="00835948"/>
    <w:rsid w:val="008376AC"/>
    <w:rsid w:val="008376ED"/>
    <w:rsid w:val="008378CD"/>
    <w:rsid w:val="00837D21"/>
    <w:rsid w:val="008444E8"/>
    <w:rsid w:val="00844E80"/>
    <w:rsid w:val="00846743"/>
    <w:rsid w:val="00846FE7"/>
    <w:rsid w:val="00850CEC"/>
    <w:rsid w:val="0085111E"/>
    <w:rsid w:val="008536E2"/>
    <w:rsid w:val="00856911"/>
    <w:rsid w:val="00860590"/>
    <w:rsid w:val="00860DB9"/>
    <w:rsid w:val="00864FB0"/>
    <w:rsid w:val="0086647E"/>
    <w:rsid w:val="008677FD"/>
    <w:rsid w:val="008706D4"/>
    <w:rsid w:val="00870F8A"/>
    <w:rsid w:val="008719A4"/>
    <w:rsid w:val="00871D23"/>
    <w:rsid w:val="00874312"/>
    <w:rsid w:val="0087437C"/>
    <w:rsid w:val="00875650"/>
    <w:rsid w:val="00875CD7"/>
    <w:rsid w:val="00876B4D"/>
    <w:rsid w:val="00877F18"/>
    <w:rsid w:val="00883460"/>
    <w:rsid w:val="00894A88"/>
    <w:rsid w:val="00895386"/>
    <w:rsid w:val="008979FB"/>
    <w:rsid w:val="008A1987"/>
    <w:rsid w:val="008A21FF"/>
    <w:rsid w:val="008A2CE2"/>
    <w:rsid w:val="008A30AC"/>
    <w:rsid w:val="008A44B8"/>
    <w:rsid w:val="008A51A8"/>
    <w:rsid w:val="008A54C7"/>
    <w:rsid w:val="008A5A7B"/>
    <w:rsid w:val="008A77D8"/>
    <w:rsid w:val="008B0483"/>
    <w:rsid w:val="008B120C"/>
    <w:rsid w:val="008B2A8F"/>
    <w:rsid w:val="008B448B"/>
    <w:rsid w:val="008B51A0"/>
    <w:rsid w:val="008B592A"/>
    <w:rsid w:val="008B6007"/>
    <w:rsid w:val="008B7B5C"/>
    <w:rsid w:val="008C0C99"/>
    <w:rsid w:val="008C2017"/>
    <w:rsid w:val="008C406F"/>
    <w:rsid w:val="008C40FF"/>
    <w:rsid w:val="008C4958"/>
    <w:rsid w:val="008C4BAA"/>
    <w:rsid w:val="008C5449"/>
    <w:rsid w:val="008C6AE8"/>
    <w:rsid w:val="008C7573"/>
    <w:rsid w:val="008D34F1"/>
    <w:rsid w:val="008D39D8"/>
    <w:rsid w:val="008D5677"/>
    <w:rsid w:val="008D6D1A"/>
    <w:rsid w:val="008E065E"/>
    <w:rsid w:val="008E0927"/>
    <w:rsid w:val="008E1909"/>
    <w:rsid w:val="008E3396"/>
    <w:rsid w:val="008F1EAB"/>
    <w:rsid w:val="008F2D05"/>
    <w:rsid w:val="008F33DC"/>
    <w:rsid w:val="008F477F"/>
    <w:rsid w:val="00901182"/>
    <w:rsid w:val="00901E0F"/>
    <w:rsid w:val="00902350"/>
    <w:rsid w:val="0090336B"/>
    <w:rsid w:val="0090539D"/>
    <w:rsid w:val="009053AA"/>
    <w:rsid w:val="00906939"/>
    <w:rsid w:val="00910B7D"/>
    <w:rsid w:val="00911DFB"/>
    <w:rsid w:val="009139D9"/>
    <w:rsid w:val="00914AD8"/>
    <w:rsid w:val="00914CFF"/>
    <w:rsid w:val="00916079"/>
    <w:rsid w:val="00917CE9"/>
    <w:rsid w:val="00920BF2"/>
    <w:rsid w:val="00922010"/>
    <w:rsid w:val="0092437D"/>
    <w:rsid w:val="009265E2"/>
    <w:rsid w:val="00931304"/>
    <w:rsid w:val="00931BD9"/>
    <w:rsid w:val="009368F3"/>
    <w:rsid w:val="00937366"/>
    <w:rsid w:val="00941636"/>
    <w:rsid w:val="00943742"/>
    <w:rsid w:val="00945C05"/>
    <w:rsid w:val="00946945"/>
    <w:rsid w:val="00946D5A"/>
    <w:rsid w:val="00947713"/>
    <w:rsid w:val="00950DE7"/>
    <w:rsid w:val="00952FCC"/>
    <w:rsid w:val="00953920"/>
    <w:rsid w:val="00953D47"/>
    <w:rsid w:val="0095681E"/>
    <w:rsid w:val="009572D4"/>
    <w:rsid w:val="00961921"/>
    <w:rsid w:val="0096430A"/>
    <w:rsid w:val="0096554B"/>
    <w:rsid w:val="0096584A"/>
    <w:rsid w:val="00971F08"/>
    <w:rsid w:val="0097603D"/>
    <w:rsid w:val="00976949"/>
    <w:rsid w:val="00980477"/>
    <w:rsid w:val="00982470"/>
    <w:rsid w:val="00985253"/>
    <w:rsid w:val="009853B3"/>
    <w:rsid w:val="00985455"/>
    <w:rsid w:val="0098745C"/>
    <w:rsid w:val="00990630"/>
    <w:rsid w:val="00991761"/>
    <w:rsid w:val="009921F9"/>
    <w:rsid w:val="00994DCA"/>
    <w:rsid w:val="009960EC"/>
    <w:rsid w:val="009970DD"/>
    <w:rsid w:val="00997F2B"/>
    <w:rsid w:val="009A0731"/>
    <w:rsid w:val="009A0FBA"/>
    <w:rsid w:val="009A1601"/>
    <w:rsid w:val="009A372A"/>
    <w:rsid w:val="009A462D"/>
    <w:rsid w:val="009A5CBA"/>
    <w:rsid w:val="009B1619"/>
    <w:rsid w:val="009B1F30"/>
    <w:rsid w:val="009B3AC2"/>
    <w:rsid w:val="009B4DF4"/>
    <w:rsid w:val="009B564E"/>
    <w:rsid w:val="009B5A49"/>
    <w:rsid w:val="009B7CC3"/>
    <w:rsid w:val="009B7E87"/>
    <w:rsid w:val="009C0861"/>
    <w:rsid w:val="009C2D64"/>
    <w:rsid w:val="009C403E"/>
    <w:rsid w:val="009C71B6"/>
    <w:rsid w:val="009D2280"/>
    <w:rsid w:val="009D4FF0"/>
    <w:rsid w:val="009D703C"/>
    <w:rsid w:val="009D718F"/>
    <w:rsid w:val="009E068F"/>
    <w:rsid w:val="009E14E0"/>
    <w:rsid w:val="009E35DB"/>
    <w:rsid w:val="009E4076"/>
    <w:rsid w:val="009E47A3"/>
    <w:rsid w:val="009E4B14"/>
    <w:rsid w:val="009E4FEB"/>
    <w:rsid w:val="009E7079"/>
    <w:rsid w:val="009F08F3"/>
    <w:rsid w:val="009F344F"/>
    <w:rsid w:val="00A048A8"/>
    <w:rsid w:val="00A04F49"/>
    <w:rsid w:val="00A131AF"/>
    <w:rsid w:val="00A13E54"/>
    <w:rsid w:val="00A1531E"/>
    <w:rsid w:val="00A15B5F"/>
    <w:rsid w:val="00A17D1E"/>
    <w:rsid w:val="00A17F63"/>
    <w:rsid w:val="00A205D7"/>
    <w:rsid w:val="00A2193B"/>
    <w:rsid w:val="00A224E9"/>
    <w:rsid w:val="00A2351A"/>
    <w:rsid w:val="00A264A9"/>
    <w:rsid w:val="00A27785"/>
    <w:rsid w:val="00A30187"/>
    <w:rsid w:val="00A3448A"/>
    <w:rsid w:val="00A36297"/>
    <w:rsid w:val="00A41E2B"/>
    <w:rsid w:val="00A4255F"/>
    <w:rsid w:val="00A45B74"/>
    <w:rsid w:val="00A4718A"/>
    <w:rsid w:val="00A52E1D"/>
    <w:rsid w:val="00A61499"/>
    <w:rsid w:val="00A62A77"/>
    <w:rsid w:val="00A63483"/>
    <w:rsid w:val="00A65147"/>
    <w:rsid w:val="00A657D7"/>
    <w:rsid w:val="00A660AC"/>
    <w:rsid w:val="00A67E67"/>
    <w:rsid w:val="00A67E6C"/>
    <w:rsid w:val="00A71B99"/>
    <w:rsid w:val="00A739D0"/>
    <w:rsid w:val="00A761D4"/>
    <w:rsid w:val="00A77EC4"/>
    <w:rsid w:val="00A806C5"/>
    <w:rsid w:val="00A81862"/>
    <w:rsid w:val="00A819BF"/>
    <w:rsid w:val="00A91E99"/>
    <w:rsid w:val="00A92879"/>
    <w:rsid w:val="00A9442A"/>
    <w:rsid w:val="00AA016F"/>
    <w:rsid w:val="00AA1ED6"/>
    <w:rsid w:val="00AA51D6"/>
    <w:rsid w:val="00AA5544"/>
    <w:rsid w:val="00AB0BC8"/>
    <w:rsid w:val="00AB11CA"/>
    <w:rsid w:val="00AB14D9"/>
    <w:rsid w:val="00AB3708"/>
    <w:rsid w:val="00AB4AB8"/>
    <w:rsid w:val="00AB4F06"/>
    <w:rsid w:val="00AB655E"/>
    <w:rsid w:val="00AC007F"/>
    <w:rsid w:val="00AC2ECD"/>
    <w:rsid w:val="00AC3119"/>
    <w:rsid w:val="00AC3812"/>
    <w:rsid w:val="00AC3B3A"/>
    <w:rsid w:val="00AC3E1B"/>
    <w:rsid w:val="00AC49FB"/>
    <w:rsid w:val="00AC5A10"/>
    <w:rsid w:val="00AD0AA3"/>
    <w:rsid w:val="00AD2AED"/>
    <w:rsid w:val="00AD3F94"/>
    <w:rsid w:val="00AD4A5A"/>
    <w:rsid w:val="00AD5CB1"/>
    <w:rsid w:val="00AE27AC"/>
    <w:rsid w:val="00AE40E0"/>
    <w:rsid w:val="00AE4D23"/>
    <w:rsid w:val="00AE4DBA"/>
    <w:rsid w:val="00AE4F07"/>
    <w:rsid w:val="00AF1C5D"/>
    <w:rsid w:val="00AF42D7"/>
    <w:rsid w:val="00AF6935"/>
    <w:rsid w:val="00AF6974"/>
    <w:rsid w:val="00AF7504"/>
    <w:rsid w:val="00B006FE"/>
    <w:rsid w:val="00B007CB"/>
    <w:rsid w:val="00B02AA9"/>
    <w:rsid w:val="00B02FA3"/>
    <w:rsid w:val="00B0442F"/>
    <w:rsid w:val="00B05084"/>
    <w:rsid w:val="00B0636F"/>
    <w:rsid w:val="00B06428"/>
    <w:rsid w:val="00B06752"/>
    <w:rsid w:val="00B07BA2"/>
    <w:rsid w:val="00B14628"/>
    <w:rsid w:val="00B157F9"/>
    <w:rsid w:val="00B167F1"/>
    <w:rsid w:val="00B20256"/>
    <w:rsid w:val="00B20D09"/>
    <w:rsid w:val="00B24B0B"/>
    <w:rsid w:val="00B2763F"/>
    <w:rsid w:val="00B27AAC"/>
    <w:rsid w:val="00B30929"/>
    <w:rsid w:val="00B372AA"/>
    <w:rsid w:val="00B37AD8"/>
    <w:rsid w:val="00B40445"/>
    <w:rsid w:val="00B41888"/>
    <w:rsid w:val="00B45A52"/>
    <w:rsid w:val="00B46175"/>
    <w:rsid w:val="00B51905"/>
    <w:rsid w:val="00B6229F"/>
    <w:rsid w:val="00B62AAA"/>
    <w:rsid w:val="00B664C7"/>
    <w:rsid w:val="00B70C5B"/>
    <w:rsid w:val="00B72A79"/>
    <w:rsid w:val="00B739F6"/>
    <w:rsid w:val="00B73C02"/>
    <w:rsid w:val="00B750B0"/>
    <w:rsid w:val="00B75DED"/>
    <w:rsid w:val="00B81A6C"/>
    <w:rsid w:val="00B83250"/>
    <w:rsid w:val="00B84769"/>
    <w:rsid w:val="00B85DE5"/>
    <w:rsid w:val="00B8780C"/>
    <w:rsid w:val="00B90692"/>
    <w:rsid w:val="00B90F73"/>
    <w:rsid w:val="00B91D0C"/>
    <w:rsid w:val="00B93B59"/>
    <w:rsid w:val="00B9406A"/>
    <w:rsid w:val="00BA0785"/>
    <w:rsid w:val="00BA0849"/>
    <w:rsid w:val="00BA2280"/>
    <w:rsid w:val="00BA2A08"/>
    <w:rsid w:val="00BA33A6"/>
    <w:rsid w:val="00BA39FB"/>
    <w:rsid w:val="00BA56D2"/>
    <w:rsid w:val="00BA7537"/>
    <w:rsid w:val="00BA76E0"/>
    <w:rsid w:val="00BB2A25"/>
    <w:rsid w:val="00BB51E9"/>
    <w:rsid w:val="00BC0FDC"/>
    <w:rsid w:val="00BC3053"/>
    <w:rsid w:val="00BC4D2E"/>
    <w:rsid w:val="00BD463D"/>
    <w:rsid w:val="00BD48AC"/>
    <w:rsid w:val="00BD5F1A"/>
    <w:rsid w:val="00BE1234"/>
    <w:rsid w:val="00BE2FA6"/>
    <w:rsid w:val="00BE333F"/>
    <w:rsid w:val="00BE7406"/>
    <w:rsid w:val="00BE7603"/>
    <w:rsid w:val="00BE795F"/>
    <w:rsid w:val="00BF3279"/>
    <w:rsid w:val="00BF74C7"/>
    <w:rsid w:val="00BF7D97"/>
    <w:rsid w:val="00BF7EF1"/>
    <w:rsid w:val="00C015F1"/>
    <w:rsid w:val="00C01F33"/>
    <w:rsid w:val="00C02CC6"/>
    <w:rsid w:val="00C040F7"/>
    <w:rsid w:val="00C041B0"/>
    <w:rsid w:val="00C044AB"/>
    <w:rsid w:val="00C05706"/>
    <w:rsid w:val="00C06D63"/>
    <w:rsid w:val="00C07377"/>
    <w:rsid w:val="00C10478"/>
    <w:rsid w:val="00C10FE3"/>
    <w:rsid w:val="00C11A36"/>
    <w:rsid w:val="00C120BF"/>
    <w:rsid w:val="00C12107"/>
    <w:rsid w:val="00C14D4B"/>
    <w:rsid w:val="00C154BB"/>
    <w:rsid w:val="00C21419"/>
    <w:rsid w:val="00C24E6B"/>
    <w:rsid w:val="00C279B5"/>
    <w:rsid w:val="00C27C45"/>
    <w:rsid w:val="00C32218"/>
    <w:rsid w:val="00C3593E"/>
    <w:rsid w:val="00C3719D"/>
    <w:rsid w:val="00C40D36"/>
    <w:rsid w:val="00C44790"/>
    <w:rsid w:val="00C54354"/>
    <w:rsid w:val="00C54995"/>
    <w:rsid w:val="00C54D41"/>
    <w:rsid w:val="00C60671"/>
    <w:rsid w:val="00C60783"/>
    <w:rsid w:val="00C6217D"/>
    <w:rsid w:val="00C63151"/>
    <w:rsid w:val="00C63498"/>
    <w:rsid w:val="00C64672"/>
    <w:rsid w:val="00C647F5"/>
    <w:rsid w:val="00C65310"/>
    <w:rsid w:val="00C659C7"/>
    <w:rsid w:val="00C676AA"/>
    <w:rsid w:val="00C70697"/>
    <w:rsid w:val="00C72EF4"/>
    <w:rsid w:val="00C75D2F"/>
    <w:rsid w:val="00C767BE"/>
    <w:rsid w:val="00C76963"/>
    <w:rsid w:val="00C76DEE"/>
    <w:rsid w:val="00C76E3C"/>
    <w:rsid w:val="00C81568"/>
    <w:rsid w:val="00C85542"/>
    <w:rsid w:val="00C86511"/>
    <w:rsid w:val="00C86AE2"/>
    <w:rsid w:val="00C9005D"/>
    <w:rsid w:val="00C9027A"/>
    <w:rsid w:val="00C9068E"/>
    <w:rsid w:val="00C92C5A"/>
    <w:rsid w:val="00C932C8"/>
    <w:rsid w:val="00C93C4B"/>
    <w:rsid w:val="00C944AB"/>
    <w:rsid w:val="00C95B40"/>
    <w:rsid w:val="00C967F3"/>
    <w:rsid w:val="00C9738E"/>
    <w:rsid w:val="00CA1ED8"/>
    <w:rsid w:val="00CA3E8C"/>
    <w:rsid w:val="00CA7A0B"/>
    <w:rsid w:val="00CB1F63"/>
    <w:rsid w:val="00CB2A9D"/>
    <w:rsid w:val="00CB6D49"/>
    <w:rsid w:val="00CB7170"/>
    <w:rsid w:val="00CC040E"/>
    <w:rsid w:val="00CC111F"/>
    <w:rsid w:val="00CC2011"/>
    <w:rsid w:val="00CC2492"/>
    <w:rsid w:val="00CC3EA0"/>
    <w:rsid w:val="00CC7B45"/>
    <w:rsid w:val="00CD1188"/>
    <w:rsid w:val="00CD2ED1"/>
    <w:rsid w:val="00CD337B"/>
    <w:rsid w:val="00CD585F"/>
    <w:rsid w:val="00CD608E"/>
    <w:rsid w:val="00CE0424"/>
    <w:rsid w:val="00CE14D1"/>
    <w:rsid w:val="00CE21DA"/>
    <w:rsid w:val="00CE5117"/>
    <w:rsid w:val="00CE7561"/>
    <w:rsid w:val="00CF05D8"/>
    <w:rsid w:val="00CF1354"/>
    <w:rsid w:val="00CF3B1F"/>
    <w:rsid w:val="00CF3BF6"/>
    <w:rsid w:val="00CF625B"/>
    <w:rsid w:val="00CF687E"/>
    <w:rsid w:val="00CF6C73"/>
    <w:rsid w:val="00CF71E3"/>
    <w:rsid w:val="00D02073"/>
    <w:rsid w:val="00D0349B"/>
    <w:rsid w:val="00D04434"/>
    <w:rsid w:val="00D063D4"/>
    <w:rsid w:val="00D10249"/>
    <w:rsid w:val="00D115C3"/>
    <w:rsid w:val="00D11897"/>
    <w:rsid w:val="00D11C42"/>
    <w:rsid w:val="00D12CF3"/>
    <w:rsid w:val="00D13135"/>
    <w:rsid w:val="00D1329F"/>
    <w:rsid w:val="00D13E4E"/>
    <w:rsid w:val="00D218E1"/>
    <w:rsid w:val="00D22BF3"/>
    <w:rsid w:val="00D239A7"/>
    <w:rsid w:val="00D23F47"/>
    <w:rsid w:val="00D25387"/>
    <w:rsid w:val="00D3005B"/>
    <w:rsid w:val="00D33E18"/>
    <w:rsid w:val="00D35004"/>
    <w:rsid w:val="00D36E71"/>
    <w:rsid w:val="00D37D87"/>
    <w:rsid w:val="00D40B33"/>
    <w:rsid w:val="00D4318F"/>
    <w:rsid w:val="00D438BF"/>
    <w:rsid w:val="00D440F8"/>
    <w:rsid w:val="00D4489B"/>
    <w:rsid w:val="00D50151"/>
    <w:rsid w:val="00D519D5"/>
    <w:rsid w:val="00D546FF"/>
    <w:rsid w:val="00D55AD5"/>
    <w:rsid w:val="00D576CA"/>
    <w:rsid w:val="00D60E13"/>
    <w:rsid w:val="00D61AF5"/>
    <w:rsid w:val="00D62585"/>
    <w:rsid w:val="00D625C9"/>
    <w:rsid w:val="00D62CD5"/>
    <w:rsid w:val="00D6435F"/>
    <w:rsid w:val="00D6447E"/>
    <w:rsid w:val="00D652B5"/>
    <w:rsid w:val="00D66155"/>
    <w:rsid w:val="00D675FA"/>
    <w:rsid w:val="00D708B0"/>
    <w:rsid w:val="00D7108D"/>
    <w:rsid w:val="00D7253C"/>
    <w:rsid w:val="00D77B1D"/>
    <w:rsid w:val="00D8021F"/>
    <w:rsid w:val="00D80383"/>
    <w:rsid w:val="00D820C1"/>
    <w:rsid w:val="00D823C6"/>
    <w:rsid w:val="00D84C46"/>
    <w:rsid w:val="00D85833"/>
    <w:rsid w:val="00D86CA3"/>
    <w:rsid w:val="00D871CE"/>
    <w:rsid w:val="00D9196D"/>
    <w:rsid w:val="00D92982"/>
    <w:rsid w:val="00DA305E"/>
    <w:rsid w:val="00DA5007"/>
    <w:rsid w:val="00DA5417"/>
    <w:rsid w:val="00DA56E8"/>
    <w:rsid w:val="00DB0416"/>
    <w:rsid w:val="00DB0A9F"/>
    <w:rsid w:val="00DB1B9D"/>
    <w:rsid w:val="00DB3422"/>
    <w:rsid w:val="00DB377D"/>
    <w:rsid w:val="00DB3BCB"/>
    <w:rsid w:val="00DB5C4E"/>
    <w:rsid w:val="00DB63C1"/>
    <w:rsid w:val="00DC079F"/>
    <w:rsid w:val="00DC1682"/>
    <w:rsid w:val="00DC1BEE"/>
    <w:rsid w:val="00DC2D36"/>
    <w:rsid w:val="00DC53EF"/>
    <w:rsid w:val="00DD1C46"/>
    <w:rsid w:val="00DD1E5E"/>
    <w:rsid w:val="00DD1F83"/>
    <w:rsid w:val="00DD42DD"/>
    <w:rsid w:val="00DD4C4A"/>
    <w:rsid w:val="00DD5403"/>
    <w:rsid w:val="00DE5109"/>
    <w:rsid w:val="00DE5608"/>
    <w:rsid w:val="00DE58D0"/>
    <w:rsid w:val="00DE5947"/>
    <w:rsid w:val="00DE654F"/>
    <w:rsid w:val="00DF0B6E"/>
    <w:rsid w:val="00DF13C5"/>
    <w:rsid w:val="00DF15E0"/>
    <w:rsid w:val="00DF37A0"/>
    <w:rsid w:val="00DF59CA"/>
    <w:rsid w:val="00DF6CA4"/>
    <w:rsid w:val="00E01205"/>
    <w:rsid w:val="00E110E7"/>
    <w:rsid w:val="00E11B20"/>
    <w:rsid w:val="00E13A7D"/>
    <w:rsid w:val="00E173AB"/>
    <w:rsid w:val="00E17FA2"/>
    <w:rsid w:val="00E206FE"/>
    <w:rsid w:val="00E21B85"/>
    <w:rsid w:val="00E22330"/>
    <w:rsid w:val="00E243D9"/>
    <w:rsid w:val="00E2470B"/>
    <w:rsid w:val="00E30B5A"/>
    <w:rsid w:val="00E3123D"/>
    <w:rsid w:val="00E31461"/>
    <w:rsid w:val="00E31D43"/>
    <w:rsid w:val="00E31F01"/>
    <w:rsid w:val="00E32205"/>
    <w:rsid w:val="00E32608"/>
    <w:rsid w:val="00E34188"/>
    <w:rsid w:val="00E345CD"/>
    <w:rsid w:val="00E34B6E"/>
    <w:rsid w:val="00E35559"/>
    <w:rsid w:val="00E3723A"/>
    <w:rsid w:val="00E37860"/>
    <w:rsid w:val="00E37B36"/>
    <w:rsid w:val="00E4275D"/>
    <w:rsid w:val="00E446F1"/>
    <w:rsid w:val="00E461E2"/>
    <w:rsid w:val="00E46886"/>
    <w:rsid w:val="00E47AEF"/>
    <w:rsid w:val="00E53B75"/>
    <w:rsid w:val="00E54762"/>
    <w:rsid w:val="00E54E3B"/>
    <w:rsid w:val="00E57565"/>
    <w:rsid w:val="00E63838"/>
    <w:rsid w:val="00E64434"/>
    <w:rsid w:val="00E65230"/>
    <w:rsid w:val="00E67C51"/>
    <w:rsid w:val="00E67D0D"/>
    <w:rsid w:val="00E70001"/>
    <w:rsid w:val="00E72EFC"/>
    <w:rsid w:val="00E736F4"/>
    <w:rsid w:val="00E758EC"/>
    <w:rsid w:val="00E81182"/>
    <w:rsid w:val="00E8234C"/>
    <w:rsid w:val="00E830D5"/>
    <w:rsid w:val="00E83AA9"/>
    <w:rsid w:val="00E85928"/>
    <w:rsid w:val="00E87822"/>
    <w:rsid w:val="00E90395"/>
    <w:rsid w:val="00E90E49"/>
    <w:rsid w:val="00E91732"/>
    <w:rsid w:val="00E917F9"/>
    <w:rsid w:val="00E9291C"/>
    <w:rsid w:val="00E93FFE"/>
    <w:rsid w:val="00E94F8A"/>
    <w:rsid w:val="00E96A0D"/>
    <w:rsid w:val="00EA23AD"/>
    <w:rsid w:val="00EA4326"/>
    <w:rsid w:val="00EA7A41"/>
    <w:rsid w:val="00EA7CD5"/>
    <w:rsid w:val="00EB077B"/>
    <w:rsid w:val="00EB4EA2"/>
    <w:rsid w:val="00EB6663"/>
    <w:rsid w:val="00EC27C6"/>
    <w:rsid w:val="00EC4207"/>
    <w:rsid w:val="00EC5653"/>
    <w:rsid w:val="00EC60B5"/>
    <w:rsid w:val="00EC71CE"/>
    <w:rsid w:val="00ED1006"/>
    <w:rsid w:val="00ED7740"/>
    <w:rsid w:val="00EE619C"/>
    <w:rsid w:val="00EE64AC"/>
    <w:rsid w:val="00EF091A"/>
    <w:rsid w:val="00EF18FE"/>
    <w:rsid w:val="00EF27C3"/>
    <w:rsid w:val="00EF5787"/>
    <w:rsid w:val="00EF60D0"/>
    <w:rsid w:val="00F027CE"/>
    <w:rsid w:val="00F051EB"/>
    <w:rsid w:val="00F0528D"/>
    <w:rsid w:val="00F06C67"/>
    <w:rsid w:val="00F06DFD"/>
    <w:rsid w:val="00F071D1"/>
    <w:rsid w:val="00F07533"/>
    <w:rsid w:val="00F1045F"/>
    <w:rsid w:val="00F10629"/>
    <w:rsid w:val="00F136FD"/>
    <w:rsid w:val="00F15FA5"/>
    <w:rsid w:val="00F209B7"/>
    <w:rsid w:val="00F2376F"/>
    <w:rsid w:val="00F243D8"/>
    <w:rsid w:val="00F25580"/>
    <w:rsid w:val="00F27127"/>
    <w:rsid w:val="00F27D4C"/>
    <w:rsid w:val="00F30828"/>
    <w:rsid w:val="00F313D6"/>
    <w:rsid w:val="00F40F0C"/>
    <w:rsid w:val="00F41430"/>
    <w:rsid w:val="00F4766C"/>
    <w:rsid w:val="00F507D1"/>
    <w:rsid w:val="00F519CE"/>
    <w:rsid w:val="00F51ADA"/>
    <w:rsid w:val="00F52226"/>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B2764"/>
    <w:rsid w:val="00FB4ABC"/>
    <w:rsid w:val="00FB4C80"/>
    <w:rsid w:val="00FB6A6A"/>
    <w:rsid w:val="00FB7618"/>
    <w:rsid w:val="00FC1837"/>
    <w:rsid w:val="00FC4AD0"/>
    <w:rsid w:val="00FC7429"/>
    <w:rsid w:val="00FD07F6"/>
    <w:rsid w:val="00FD1EC8"/>
    <w:rsid w:val="00FD3FB3"/>
    <w:rsid w:val="00FD47ED"/>
    <w:rsid w:val="00FD74DB"/>
    <w:rsid w:val="00FD7660"/>
    <w:rsid w:val="00FE0655"/>
    <w:rsid w:val="00FE144E"/>
    <w:rsid w:val="00FE1472"/>
    <w:rsid w:val="00FE2365"/>
    <w:rsid w:val="00FE4C7B"/>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607888"/>
  <w15:docId w15:val="{0CF2BBF5-EEFC-4F69-B4BA-F99499FB1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13374"/>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5133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51337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13374"/>
    <w:pPr>
      <w:numPr>
        <w:ilvl w:val="2"/>
      </w:numPr>
      <w:spacing w:before="120"/>
      <w:outlineLvl w:val="2"/>
    </w:pPr>
    <w:rPr>
      <w:sz w:val="28"/>
      <w:szCs w:val="28"/>
    </w:rPr>
  </w:style>
  <w:style w:type="paragraph" w:styleId="Heading4">
    <w:name w:val="heading 4"/>
    <w:basedOn w:val="Heading3"/>
    <w:next w:val="Normal"/>
    <w:qFormat/>
    <w:rsid w:val="00513374"/>
    <w:pPr>
      <w:numPr>
        <w:ilvl w:val="3"/>
      </w:numPr>
      <w:outlineLvl w:val="3"/>
    </w:pPr>
    <w:rPr>
      <w:sz w:val="24"/>
      <w:szCs w:val="24"/>
    </w:rPr>
  </w:style>
  <w:style w:type="paragraph" w:styleId="Heading5">
    <w:name w:val="heading 5"/>
    <w:basedOn w:val="Heading4"/>
    <w:next w:val="Normal"/>
    <w:qFormat/>
    <w:rsid w:val="00513374"/>
    <w:pPr>
      <w:numPr>
        <w:ilvl w:val="4"/>
      </w:numPr>
      <w:outlineLvl w:val="4"/>
    </w:pPr>
    <w:rPr>
      <w:sz w:val="22"/>
      <w:szCs w:val="22"/>
    </w:rPr>
  </w:style>
  <w:style w:type="paragraph" w:styleId="Heading6">
    <w:name w:val="heading 6"/>
    <w:basedOn w:val="Normal"/>
    <w:next w:val="Normal"/>
    <w:qFormat/>
    <w:rsid w:val="00513374"/>
    <w:pPr>
      <w:keepNext/>
      <w:keepLines/>
      <w:numPr>
        <w:ilvl w:val="5"/>
        <w:numId w:val="1"/>
      </w:numPr>
      <w:spacing w:before="120"/>
      <w:outlineLvl w:val="5"/>
    </w:pPr>
    <w:rPr>
      <w:rFonts w:cs="Arial"/>
    </w:rPr>
  </w:style>
  <w:style w:type="paragraph" w:styleId="Heading7">
    <w:name w:val="heading 7"/>
    <w:basedOn w:val="Normal"/>
    <w:next w:val="Normal"/>
    <w:qFormat/>
    <w:rsid w:val="00513374"/>
    <w:pPr>
      <w:keepNext/>
      <w:keepLines/>
      <w:numPr>
        <w:ilvl w:val="6"/>
        <w:numId w:val="1"/>
      </w:numPr>
      <w:spacing w:before="120"/>
      <w:outlineLvl w:val="6"/>
    </w:pPr>
    <w:rPr>
      <w:rFonts w:cs="Arial"/>
    </w:rPr>
  </w:style>
  <w:style w:type="paragraph" w:styleId="Heading8">
    <w:name w:val="heading 8"/>
    <w:basedOn w:val="Heading7"/>
    <w:next w:val="Normal"/>
    <w:qFormat/>
    <w:rsid w:val="00513374"/>
    <w:pPr>
      <w:numPr>
        <w:ilvl w:val="7"/>
      </w:numPr>
      <w:outlineLvl w:val="7"/>
    </w:pPr>
  </w:style>
  <w:style w:type="paragraph" w:styleId="Heading9">
    <w:name w:val="heading 9"/>
    <w:basedOn w:val="Heading8"/>
    <w:next w:val="Normal"/>
    <w:qFormat/>
    <w:rsid w:val="00513374"/>
    <w:pPr>
      <w:numPr>
        <w:ilvl w:val="8"/>
      </w:numPr>
      <w:outlineLvl w:val="8"/>
    </w:pPr>
  </w:style>
  <w:style w:type="character" w:default="1" w:styleId="DefaultParagraphFont">
    <w:name w:val="Default Paragraph Font"/>
    <w:semiHidden/>
    <w:rsid w:val="005133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513374"/>
  </w:style>
  <w:style w:type="paragraph" w:styleId="TOC8">
    <w:name w:val="toc 8"/>
    <w:basedOn w:val="TOC1"/>
    <w:semiHidden/>
    <w:rsid w:val="00513374"/>
    <w:pPr>
      <w:spacing w:before="180"/>
      <w:ind w:left="2693" w:hanging="2693"/>
    </w:pPr>
    <w:rPr>
      <w:b w:val="0"/>
      <w:bCs/>
    </w:rPr>
  </w:style>
  <w:style w:type="paragraph" w:styleId="TOC1">
    <w:name w:val="toc 1"/>
    <w:aliases w:val="Observation TOC2"/>
    <w:uiPriority w:val="39"/>
    <w:rsid w:val="00513374"/>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513374"/>
    <w:pPr>
      <w:keepNext/>
      <w:keepLines/>
      <w:spacing w:before="180"/>
      <w:jc w:val="center"/>
    </w:pPr>
  </w:style>
  <w:style w:type="paragraph" w:styleId="Caption">
    <w:name w:val="caption"/>
    <w:basedOn w:val="Normal"/>
    <w:next w:val="Normal"/>
    <w:qFormat/>
    <w:rsid w:val="00513374"/>
    <w:pPr>
      <w:spacing w:after="240"/>
      <w:jc w:val="center"/>
    </w:pPr>
    <w:rPr>
      <w:b/>
      <w:bCs/>
    </w:rPr>
  </w:style>
  <w:style w:type="paragraph" w:styleId="TOC5">
    <w:name w:val="toc 5"/>
    <w:aliases w:val="Observation TOC"/>
    <w:basedOn w:val="TOC4"/>
    <w:semiHidden/>
    <w:rsid w:val="00513374"/>
    <w:pPr>
      <w:tabs>
        <w:tab w:val="right" w:pos="1701"/>
      </w:tabs>
      <w:ind w:left="1701" w:hanging="1701"/>
    </w:pPr>
  </w:style>
  <w:style w:type="paragraph" w:styleId="TOC4">
    <w:name w:val="toc 4"/>
    <w:basedOn w:val="TOC3"/>
    <w:semiHidden/>
    <w:rsid w:val="00513374"/>
    <w:pPr>
      <w:ind w:left="1418" w:hanging="1418"/>
    </w:pPr>
  </w:style>
  <w:style w:type="paragraph" w:styleId="TOC3">
    <w:name w:val="toc 3"/>
    <w:basedOn w:val="TOC2"/>
    <w:semiHidden/>
    <w:rsid w:val="00513374"/>
    <w:pPr>
      <w:ind w:left="1134" w:hanging="1134"/>
    </w:pPr>
  </w:style>
  <w:style w:type="paragraph" w:styleId="TOC2">
    <w:name w:val="toc 2"/>
    <w:basedOn w:val="TOC1"/>
    <w:semiHidden/>
    <w:rsid w:val="00513374"/>
    <w:pPr>
      <w:keepNext w:val="0"/>
      <w:spacing w:before="0"/>
      <w:ind w:left="851" w:hanging="851"/>
    </w:pPr>
    <w:rPr>
      <w:szCs w:val="20"/>
    </w:rPr>
  </w:style>
  <w:style w:type="paragraph" w:styleId="Index2">
    <w:name w:val="index 2"/>
    <w:basedOn w:val="Index1"/>
    <w:semiHidden/>
    <w:rsid w:val="00513374"/>
    <w:pPr>
      <w:ind w:left="284"/>
    </w:pPr>
  </w:style>
  <w:style w:type="paragraph" w:styleId="Index1">
    <w:name w:val="index 1"/>
    <w:basedOn w:val="Normal"/>
    <w:semiHidden/>
    <w:rsid w:val="00513374"/>
    <w:pPr>
      <w:keepLines/>
      <w:spacing w:after="0"/>
    </w:pPr>
  </w:style>
  <w:style w:type="paragraph" w:styleId="DocumentMap">
    <w:name w:val="Document Map"/>
    <w:basedOn w:val="Normal"/>
    <w:semiHidden/>
    <w:rsid w:val="00513374"/>
    <w:pPr>
      <w:shd w:val="clear" w:color="auto" w:fill="000080"/>
    </w:pPr>
    <w:rPr>
      <w:rFonts w:ascii="Tahoma" w:hAnsi="Tahoma" w:cs="Tahoma"/>
    </w:rPr>
  </w:style>
  <w:style w:type="paragraph" w:styleId="ListNumber2">
    <w:name w:val="List Number 2"/>
    <w:basedOn w:val="ListNumber"/>
    <w:rsid w:val="00513374"/>
    <w:pPr>
      <w:ind w:left="851"/>
    </w:pPr>
  </w:style>
  <w:style w:type="paragraph" w:styleId="ListNumber">
    <w:name w:val="List Number"/>
    <w:basedOn w:val="List"/>
    <w:rsid w:val="00513374"/>
  </w:style>
  <w:style w:type="paragraph" w:styleId="List">
    <w:name w:val="List"/>
    <w:basedOn w:val="Normal"/>
    <w:rsid w:val="00513374"/>
    <w:pPr>
      <w:ind w:left="568" w:hanging="284"/>
    </w:pPr>
  </w:style>
  <w:style w:type="paragraph" w:styleId="Header">
    <w:name w:val="header"/>
    <w:rsid w:val="00513374"/>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513374"/>
    <w:rPr>
      <w:b/>
      <w:bCs/>
      <w:position w:val="6"/>
      <w:sz w:val="16"/>
      <w:szCs w:val="16"/>
    </w:rPr>
  </w:style>
  <w:style w:type="paragraph" w:styleId="FootnoteText">
    <w:name w:val="footnote text"/>
    <w:basedOn w:val="Normal"/>
    <w:semiHidden/>
    <w:rsid w:val="00513374"/>
    <w:pPr>
      <w:keepLines/>
      <w:spacing w:after="0"/>
      <w:ind w:left="454" w:hanging="454"/>
    </w:pPr>
    <w:rPr>
      <w:sz w:val="16"/>
      <w:szCs w:val="16"/>
    </w:rPr>
  </w:style>
  <w:style w:type="paragraph" w:customStyle="1" w:styleId="3GPPHeader">
    <w:name w:val="3GPP_Header"/>
    <w:basedOn w:val="Normal"/>
    <w:rsid w:val="00513374"/>
    <w:pPr>
      <w:tabs>
        <w:tab w:val="left" w:pos="1701"/>
        <w:tab w:val="right" w:pos="9639"/>
      </w:tabs>
      <w:spacing w:after="240"/>
    </w:pPr>
    <w:rPr>
      <w:b/>
      <w:sz w:val="24"/>
    </w:rPr>
  </w:style>
  <w:style w:type="paragraph" w:styleId="TOC9">
    <w:name w:val="toc 9"/>
    <w:basedOn w:val="TOC8"/>
    <w:semiHidden/>
    <w:rsid w:val="00513374"/>
    <w:pPr>
      <w:ind w:left="1418" w:hanging="1418"/>
    </w:pPr>
  </w:style>
  <w:style w:type="paragraph" w:styleId="TOC6">
    <w:name w:val="toc 6"/>
    <w:basedOn w:val="TOC5"/>
    <w:next w:val="Normal"/>
    <w:semiHidden/>
    <w:rsid w:val="00513374"/>
    <w:pPr>
      <w:ind w:left="1985" w:hanging="1985"/>
    </w:pPr>
  </w:style>
  <w:style w:type="paragraph" w:styleId="TOC7">
    <w:name w:val="toc 7"/>
    <w:basedOn w:val="TOC6"/>
    <w:next w:val="Normal"/>
    <w:semiHidden/>
    <w:rsid w:val="00513374"/>
    <w:pPr>
      <w:ind w:left="2268" w:hanging="2268"/>
    </w:pPr>
  </w:style>
  <w:style w:type="paragraph" w:styleId="ListBullet2">
    <w:name w:val="List Bullet 2"/>
    <w:basedOn w:val="ListBullet"/>
    <w:rsid w:val="00513374"/>
    <w:pPr>
      <w:numPr>
        <w:numId w:val="6"/>
      </w:numPr>
    </w:pPr>
  </w:style>
  <w:style w:type="paragraph" w:styleId="ListBullet">
    <w:name w:val="List Bullet"/>
    <w:basedOn w:val="BodyText"/>
    <w:rsid w:val="00513374"/>
    <w:pPr>
      <w:numPr>
        <w:numId w:val="5"/>
      </w:numPr>
    </w:pPr>
  </w:style>
  <w:style w:type="paragraph" w:styleId="ListBullet3">
    <w:name w:val="List Bullet 3"/>
    <w:basedOn w:val="ListBullet2"/>
    <w:rsid w:val="00513374"/>
    <w:pPr>
      <w:numPr>
        <w:numId w:val="7"/>
      </w:numPr>
    </w:pPr>
  </w:style>
  <w:style w:type="paragraph" w:customStyle="1" w:styleId="EQ">
    <w:name w:val="EQ"/>
    <w:basedOn w:val="Normal"/>
    <w:next w:val="Normal"/>
    <w:rsid w:val="00513374"/>
    <w:pPr>
      <w:keepLines/>
      <w:tabs>
        <w:tab w:val="center" w:pos="4536"/>
        <w:tab w:val="right" w:pos="9072"/>
      </w:tabs>
      <w:spacing w:after="180"/>
      <w:jc w:val="left"/>
    </w:pPr>
    <w:rPr>
      <w:noProof/>
      <w:lang w:eastAsia="en-US"/>
    </w:rPr>
  </w:style>
  <w:style w:type="paragraph" w:styleId="List2">
    <w:name w:val="List 2"/>
    <w:basedOn w:val="List"/>
    <w:rsid w:val="00513374"/>
    <w:pPr>
      <w:ind w:left="851"/>
    </w:pPr>
  </w:style>
  <w:style w:type="paragraph" w:styleId="List3">
    <w:name w:val="List 3"/>
    <w:basedOn w:val="List2"/>
    <w:rsid w:val="00513374"/>
    <w:pPr>
      <w:ind w:left="1135"/>
    </w:pPr>
  </w:style>
  <w:style w:type="paragraph" w:styleId="List4">
    <w:name w:val="List 4"/>
    <w:basedOn w:val="List3"/>
    <w:rsid w:val="00513374"/>
    <w:pPr>
      <w:ind w:left="1418"/>
    </w:pPr>
  </w:style>
  <w:style w:type="paragraph" w:styleId="List5">
    <w:name w:val="List 5"/>
    <w:basedOn w:val="List4"/>
    <w:rsid w:val="00513374"/>
    <w:pPr>
      <w:ind w:left="1702"/>
    </w:pPr>
  </w:style>
  <w:style w:type="paragraph" w:customStyle="1" w:styleId="EditorsNote">
    <w:name w:val="Editor's Note"/>
    <w:basedOn w:val="Normal"/>
    <w:rsid w:val="00513374"/>
    <w:pPr>
      <w:keepLines/>
      <w:spacing w:after="180"/>
      <w:ind w:left="1135" w:hanging="851"/>
      <w:jc w:val="left"/>
    </w:pPr>
    <w:rPr>
      <w:color w:val="FF0000"/>
      <w:lang w:eastAsia="en-US"/>
    </w:rPr>
  </w:style>
  <w:style w:type="paragraph" w:styleId="ListBullet4">
    <w:name w:val="List Bullet 4"/>
    <w:basedOn w:val="ListBullet3"/>
    <w:rsid w:val="00513374"/>
    <w:pPr>
      <w:numPr>
        <w:numId w:val="8"/>
      </w:numPr>
    </w:pPr>
  </w:style>
  <w:style w:type="paragraph" w:styleId="ListBullet5">
    <w:name w:val="List Bullet 5"/>
    <w:basedOn w:val="ListBullet4"/>
    <w:rsid w:val="00513374"/>
    <w:pPr>
      <w:numPr>
        <w:numId w:val="4"/>
      </w:numPr>
    </w:pPr>
  </w:style>
  <w:style w:type="paragraph" w:styleId="Footer">
    <w:name w:val="footer"/>
    <w:basedOn w:val="Header"/>
    <w:semiHidden/>
    <w:rsid w:val="00513374"/>
    <w:pPr>
      <w:jc w:val="center"/>
    </w:pPr>
    <w:rPr>
      <w:i/>
      <w:iCs/>
    </w:rPr>
  </w:style>
  <w:style w:type="paragraph" w:customStyle="1" w:styleId="Reference">
    <w:name w:val="Reference"/>
    <w:basedOn w:val="Normal"/>
    <w:rsid w:val="00513374"/>
    <w:pPr>
      <w:numPr>
        <w:numId w:val="2"/>
      </w:numPr>
    </w:pPr>
  </w:style>
  <w:style w:type="paragraph" w:styleId="BalloonText">
    <w:name w:val="Balloon Text"/>
    <w:basedOn w:val="Normal"/>
    <w:semiHidden/>
    <w:rsid w:val="00513374"/>
    <w:rPr>
      <w:rFonts w:ascii="Tahoma" w:hAnsi="Tahoma" w:cs="Tahoma"/>
      <w:sz w:val="16"/>
      <w:szCs w:val="16"/>
    </w:rPr>
  </w:style>
  <w:style w:type="character" w:styleId="PageNumber">
    <w:name w:val="page number"/>
    <w:basedOn w:val="DefaultParagraphFont"/>
    <w:semiHidden/>
    <w:rsid w:val="00513374"/>
  </w:style>
  <w:style w:type="paragraph" w:styleId="BodyText">
    <w:name w:val="Body Text"/>
    <w:basedOn w:val="Normal"/>
    <w:link w:val="BodyTextChar"/>
    <w:rsid w:val="00513374"/>
  </w:style>
  <w:style w:type="character" w:styleId="Hyperlink">
    <w:name w:val="Hyperlink"/>
    <w:uiPriority w:val="99"/>
    <w:rsid w:val="00513374"/>
    <w:rPr>
      <w:color w:val="0000FF"/>
      <w:u w:val="single"/>
      <w:lang w:val="en-GB"/>
    </w:rPr>
  </w:style>
  <w:style w:type="character" w:styleId="FollowedHyperlink">
    <w:name w:val="FollowedHyperlink"/>
    <w:semiHidden/>
    <w:rsid w:val="00513374"/>
    <w:rPr>
      <w:color w:val="FF0000"/>
      <w:u w:val="single"/>
    </w:rPr>
  </w:style>
  <w:style w:type="character" w:styleId="CommentReference">
    <w:name w:val="annotation reference"/>
    <w:semiHidden/>
    <w:rsid w:val="00513374"/>
    <w:rPr>
      <w:sz w:val="16"/>
      <w:szCs w:val="16"/>
    </w:rPr>
  </w:style>
  <w:style w:type="paragraph" w:styleId="CommentText">
    <w:name w:val="annotation text"/>
    <w:basedOn w:val="Normal"/>
    <w:link w:val="CommentTextChar"/>
    <w:semiHidden/>
    <w:rsid w:val="00513374"/>
  </w:style>
  <w:style w:type="paragraph" w:styleId="CommentSubject">
    <w:name w:val="annotation subject"/>
    <w:basedOn w:val="CommentText"/>
    <w:next w:val="CommentText"/>
    <w:semiHidden/>
    <w:rsid w:val="00513374"/>
    <w:rPr>
      <w:b/>
      <w:bCs/>
    </w:rPr>
  </w:style>
  <w:style w:type="character" w:customStyle="1" w:styleId="Heading1Char">
    <w:name w:val="Heading 1 Char"/>
    <w:link w:val="Heading1"/>
    <w:rsid w:val="00513374"/>
    <w:rPr>
      <w:rFonts w:ascii="Arial" w:eastAsia="Times New Roman" w:hAnsi="Arial" w:cs="Arial"/>
      <w:sz w:val="36"/>
      <w:szCs w:val="36"/>
      <w:lang w:val="en-GB" w:eastAsia="zh-CN"/>
    </w:rPr>
  </w:style>
  <w:style w:type="paragraph" w:customStyle="1" w:styleId="B1">
    <w:name w:val="B1"/>
    <w:basedOn w:val="List"/>
    <w:link w:val="B1Char"/>
    <w:rsid w:val="00513374"/>
    <w:pPr>
      <w:spacing w:after="180"/>
      <w:jc w:val="left"/>
    </w:pPr>
    <w:rPr>
      <w:lang w:eastAsia="en-US"/>
    </w:rPr>
  </w:style>
  <w:style w:type="paragraph" w:customStyle="1" w:styleId="B2">
    <w:name w:val="B2"/>
    <w:basedOn w:val="List2"/>
    <w:rsid w:val="00513374"/>
    <w:pPr>
      <w:spacing w:after="180"/>
      <w:jc w:val="left"/>
    </w:pPr>
    <w:rPr>
      <w:lang w:eastAsia="en-US"/>
    </w:rPr>
  </w:style>
  <w:style w:type="paragraph" w:customStyle="1" w:styleId="B3">
    <w:name w:val="B3"/>
    <w:basedOn w:val="List3"/>
    <w:rsid w:val="00513374"/>
    <w:pPr>
      <w:spacing w:after="180"/>
      <w:jc w:val="left"/>
    </w:pPr>
    <w:rPr>
      <w:lang w:eastAsia="en-US"/>
    </w:rPr>
  </w:style>
  <w:style w:type="paragraph" w:customStyle="1" w:styleId="B4">
    <w:name w:val="B4"/>
    <w:basedOn w:val="List4"/>
    <w:rsid w:val="00513374"/>
    <w:pPr>
      <w:spacing w:after="180"/>
      <w:jc w:val="left"/>
    </w:pPr>
    <w:rPr>
      <w:lang w:eastAsia="en-US"/>
    </w:rPr>
  </w:style>
  <w:style w:type="paragraph" w:customStyle="1" w:styleId="Proposal">
    <w:name w:val="Proposal"/>
    <w:basedOn w:val="Normal"/>
    <w:rsid w:val="00513374"/>
    <w:pPr>
      <w:numPr>
        <w:numId w:val="3"/>
      </w:numPr>
      <w:tabs>
        <w:tab w:val="clear" w:pos="1304"/>
        <w:tab w:val="left" w:pos="1701"/>
      </w:tabs>
      <w:ind w:left="1701" w:hanging="1701"/>
    </w:pPr>
    <w:rPr>
      <w:b/>
      <w:bCs/>
    </w:rPr>
  </w:style>
  <w:style w:type="character" w:customStyle="1" w:styleId="BodyTextChar">
    <w:name w:val="Body Text Char"/>
    <w:link w:val="BodyText"/>
    <w:rsid w:val="00513374"/>
    <w:rPr>
      <w:rFonts w:ascii="Arial" w:eastAsia="Times New Roman" w:hAnsi="Arial"/>
      <w:lang w:val="en-GB" w:eastAsia="zh-CN"/>
    </w:rPr>
  </w:style>
  <w:style w:type="paragraph" w:customStyle="1" w:styleId="B5">
    <w:name w:val="B5"/>
    <w:basedOn w:val="List5"/>
    <w:rsid w:val="00513374"/>
    <w:pPr>
      <w:spacing w:after="180"/>
      <w:jc w:val="left"/>
    </w:pPr>
    <w:rPr>
      <w:lang w:eastAsia="en-US"/>
    </w:rPr>
  </w:style>
  <w:style w:type="paragraph" w:customStyle="1" w:styleId="EX">
    <w:name w:val="EX"/>
    <w:basedOn w:val="Normal"/>
    <w:rsid w:val="00513374"/>
    <w:pPr>
      <w:keepLines/>
      <w:spacing w:after="180"/>
      <w:ind w:left="1702" w:hanging="1418"/>
      <w:jc w:val="left"/>
    </w:pPr>
    <w:rPr>
      <w:lang w:eastAsia="en-US"/>
    </w:rPr>
  </w:style>
  <w:style w:type="paragraph" w:customStyle="1" w:styleId="EW">
    <w:name w:val="EW"/>
    <w:basedOn w:val="EX"/>
    <w:rsid w:val="00513374"/>
    <w:pPr>
      <w:spacing w:after="0"/>
    </w:pPr>
  </w:style>
  <w:style w:type="paragraph" w:customStyle="1" w:styleId="TAL">
    <w:name w:val="TAL"/>
    <w:basedOn w:val="Normal"/>
    <w:rsid w:val="00513374"/>
    <w:pPr>
      <w:keepNext/>
      <w:keepLines/>
      <w:spacing w:after="0"/>
      <w:jc w:val="left"/>
    </w:pPr>
    <w:rPr>
      <w:sz w:val="18"/>
      <w:lang w:eastAsia="en-US"/>
    </w:rPr>
  </w:style>
  <w:style w:type="paragraph" w:customStyle="1" w:styleId="TAC">
    <w:name w:val="TAC"/>
    <w:basedOn w:val="TAL"/>
    <w:rsid w:val="00513374"/>
    <w:pPr>
      <w:jc w:val="center"/>
    </w:pPr>
  </w:style>
  <w:style w:type="paragraph" w:customStyle="1" w:styleId="TAH">
    <w:name w:val="TAH"/>
    <w:basedOn w:val="TAC"/>
    <w:rsid w:val="00513374"/>
    <w:rPr>
      <w:b/>
    </w:rPr>
  </w:style>
  <w:style w:type="paragraph" w:customStyle="1" w:styleId="TAN">
    <w:name w:val="TAN"/>
    <w:basedOn w:val="TAL"/>
    <w:rsid w:val="00513374"/>
    <w:pPr>
      <w:ind w:left="851" w:hanging="851"/>
    </w:pPr>
  </w:style>
  <w:style w:type="paragraph" w:customStyle="1" w:styleId="TAR">
    <w:name w:val="TAR"/>
    <w:basedOn w:val="TAL"/>
    <w:rsid w:val="00513374"/>
    <w:pPr>
      <w:jc w:val="right"/>
    </w:pPr>
  </w:style>
  <w:style w:type="paragraph" w:customStyle="1" w:styleId="TH">
    <w:name w:val="TH"/>
    <w:basedOn w:val="Normal"/>
    <w:rsid w:val="00513374"/>
    <w:pPr>
      <w:keepNext/>
      <w:keepLines/>
      <w:spacing w:before="60" w:after="180"/>
      <w:jc w:val="center"/>
    </w:pPr>
    <w:rPr>
      <w:b/>
      <w:lang w:eastAsia="en-US"/>
    </w:rPr>
  </w:style>
  <w:style w:type="paragraph" w:customStyle="1" w:styleId="TF">
    <w:name w:val="TF"/>
    <w:basedOn w:val="TH"/>
    <w:rsid w:val="00513374"/>
    <w:pPr>
      <w:keepNext w:val="0"/>
      <w:spacing w:before="0" w:after="240"/>
    </w:pPr>
  </w:style>
  <w:style w:type="paragraph" w:customStyle="1" w:styleId="TT">
    <w:name w:val="TT"/>
    <w:basedOn w:val="Heading1"/>
    <w:next w:val="Normal"/>
    <w:rsid w:val="00513374"/>
    <w:pPr>
      <w:numPr>
        <w:numId w:val="0"/>
      </w:numPr>
      <w:ind w:left="1134" w:hanging="1134"/>
      <w:outlineLvl w:val="9"/>
    </w:pPr>
    <w:rPr>
      <w:rFonts w:cs="Times New Roman"/>
      <w:szCs w:val="20"/>
      <w:lang w:eastAsia="en-US"/>
    </w:rPr>
  </w:style>
  <w:style w:type="paragraph" w:customStyle="1" w:styleId="ZA">
    <w:name w:val="ZA"/>
    <w:rsid w:val="005133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33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133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33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513374"/>
  </w:style>
  <w:style w:type="paragraph" w:customStyle="1" w:styleId="ZH">
    <w:name w:val="ZH"/>
    <w:rsid w:val="005133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5133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513374"/>
    <w:pPr>
      <w:framePr w:hRule="auto" w:wrap="notBeside" w:y="852"/>
    </w:pPr>
    <w:rPr>
      <w:i w:val="0"/>
      <w:sz w:val="40"/>
    </w:rPr>
  </w:style>
  <w:style w:type="paragraph" w:customStyle="1" w:styleId="ZU">
    <w:name w:val="ZU"/>
    <w:rsid w:val="005133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13374"/>
    <w:pPr>
      <w:framePr w:wrap="notBeside" w:y="16161"/>
    </w:pPr>
  </w:style>
  <w:style w:type="paragraph" w:customStyle="1" w:styleId="FP">
    <w:name w:val="FP"/>
    <w:basedOn w:val="Normal"/>
    <w:rsid w:val="00513374"/>
    <w:pPr>
      <w:spacing w:after="0"/>
      <w:jc w:val="left"/>
    </w:pPr>
    <w:rPr>
      <w:lang w:eastAsia="en-US"/>
    </w:rPr>
  </w:style>
  <w:style w:type="paragraph" w:customStyle="1" w:styleId="Observation">
    <w:name w:val="Observation"/>
    <w:basedOn w:val="Proposal"/>
    <w:qFormat/>
    <w:rsid w:val="00513374"/>
    <w:pPr>
      <w:numPr>
        <w:numId w:val="13"/>
      </w:numPr>
      <w:ind w:left="1701" w:hanging="1701"/>
    </w:pPr>
  </w:style>
  <w:style w:type="paragraph" w:styleId="TableofFigures">
    <w:name w:val="table of figures"/>
    <w:basedOn w:val="Normal"/>
    <w:next w:val="Normal"/>
    <w:uiPriority w:val="99"/>
    <w:rsid w:val="00513374"/>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B1Char">
    <w:name w:val="B1 Char"/>
    <w:link w:val="B1"/>
    <w:rsid w:val="00A91E99"/>
    <w:rPr>
      <w:rFonts w:ascii="Arial" w:eastAsia="Times New Roman" w:hAnsi="Arial"/>
      <w:lang w:val="en-GB"/>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character" w:customStyle="1" w:styleId="Heading2Char">
    <w:name w:val="Heading 2 Char"/>
    <w:basedOn w:val="DefaultParagraphFont"/>
    <w:link w:val="Heading2"/>
    <w:rsid w:val="00664EE2"/>
    <w:rPr>
      <w:rFonts w:ascii="Arial" w:eastAsia="Times New Roman" w:hAnsi="Arial" w:cs="Arial"/>
      <w:sz w:val="32"/>
      <w:szCs w:val="32"/>
      <w:lang w:val="en-GB" w:eastAsia="zh-CN"/>
    </w:rPr>
  </w:style>
  <w:style w:type="character" w:customStyle="1" w:styleId="CommentTextChar">
    <w:name w:val="Comment Text Char"/>
    <w:basedOn w:val="DefaultParagraphFont"/>
    <w:link w:val="CommentText"/>
    <w:semiHidden/>
    <w:rsid w:val="00664EE2"/>
    <w:rPr>
      <w:rFonts w:ascii="Arial" w:eastAsia="Times New Roman" w:hAnsi="Arial"/>
      <w:lang w:val="en-GB" w:eastAsia="zh-CN"/>
    </w:rPr>
  </w:style>
  <w:style w:type="paragraph" w:customStyle="1" w:styleId="Comments">
    <w:name w:val="Comments"/>
    <w:basedOn w:val="Normal"/>
    <w:link w:val="CommentsChar"/>
    <w:qFormat/>
    <w:rsid w:val="00CD585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CD585F"/>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1581713312">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SAQRZK7RPU5V-1-15940</_dlc_DocId>
    <_dlc_DocIdUrl xmlns="08b2df90-05d3-4030-90d4-c9feeb4a1cd9">
      <Url>https://ericoll.internal.ericsson.com/sites/NSA/_layouts/DocIdRedir.aspx?ID=SAQRZK7RPU5V-1-15940</Url>
      <Description>SAQRZK7RPU5V-1-15940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2AD05-2997-478E-BE9C-591EF1EF8F72}"/>
</file>

<file path=customXml/itemProps2.xml><?xml version="1.0" encoding="utf-8"?>
<ds:datastoreItem xmlns:ds="http://schemas.openxmlformats.org/officeDocument/2006/customXml" ds:itemID="{92D2B96B-BD93-45F0-8F21-ABB2EBB0726A}"/>
</file>

<file path=customXml/itemProps3.xml><?xml version="1.0" encoding="utf-8"?>
<ds:datastoreItem xmlns:ds="http://schemas.openxmlformats.org/officeDocument/2006/customXml" ds:itemID="{8988601C-FE18-4263-8168-05DCA3C0F46D}"/>
</file>

<file path=customXml/itemProps4.xml><?xml version="1.0" encoding="utf-8"?>
<ds:datastoreItem xmlns:ds="http://schemas.openxmlformats.org/officeDocument/2006/customXml" ds:itemID="{B66D432F-13B5-4F9C-84A4-21F46A89DA65}"/>
</file>

<file path=customXml/itemProps5.xml><?xml version="1.0" encoding="utf-8"?>
<ds:datastoreItem xmlns:ds="http://schemas.openxmlformats.org/officeDocument/2006/customXml" ds:itemID="{FB4B3C53-A10E-4E51-8FDD-E719A3440C16}"/>
</file>

<file path=customXml/itemProps6.xml><?xml version="1.0" encoding="utf-8"?>
<ds:datastoreItem xmlns:ds="http://schemas.openxmlformats.org/officeDocument/2006/customXml" ds:itemID="{18AEE115-0689-40BA-8C53-C4EC375F54F3}"/>
</file>

<file path=docProps/app.xml><?xml version="1.0" encoding="utf-8"?>
<Properties xmlns="http://schemas.openxmlformats.org/officeDocument/2006/extended-properties" xmlns:vt="http://schemas.openxmlformats.org/officeDocument/2006/docPropsVTypes">
  <Template>R2-15xxxx - Contribution template.dot</Template>
  <TotalTime>169</TotalTime>
  <Pages>7</Pages>
  <Words>3260</Words>
  <Characters>17279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Mats Folke</cp:lastModifiedBy>
  <cp:revision>18</cp:revision>
  <cp:lastPrinted>2008-01-31T07:09:00Z</cp:lastPrinted>
  <dcterms:created xsi:type="dcterms:W3CDTF">2016-12-28T19:13:00Z</dcterms:created>
  <dcterms:modified xsi:type="dcterms:W3CDTF">2017-01-06T14:12:00Z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2016-05-12T22:00:00Z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APMBB Deployments ＆ Spectrum|644d70e3-351b-4c06-8b80-4aa32d170e18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434d71e4-55d4-4c9d-989f-4d471f486b80</vt:lpwstr>
  </property>
</Properties>
</file>